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E1757" w14:textId="77777777" w:rsidR="005D0DA6" w:rsidRPr="004B7AB2" w:rsidRDefault="00802FAB">
      <w:pPr>
        <w:pStyle w:val="Titre"/>
        <w:pBdr>
          <w:top w:val="single" w:sz="12" w:space="8" w:color="1F497D"/>
          <w:bottom w:val="single" w:sz="12" w:space="1" w:color="1F497D"/>
        </w:pBdr>
        <w:rPr>
          <w:rFonts w:eastAsia="BatangChe"/>
          <w:b/>
          <w:color w:val="auto"/>
          <w:sz w:val="36"/>
          <w:szCs w:val="22"/>
          <w:u w:val="double"/>
        </w:rPr>
      </w:pPr>
      <w:r w:rsidRPr="004B7AB2">
        <w:rPr>
          <w:rFonts w:eastAsia="BatangChe"/>
          <w:b/>
          <w:color w:val="auto"/>
          <w:sz w:val="36"/>
          <w:szCs w:val="22"/>
          <w:u w:val="double"/>
        </w:rPr>
        <w:t>REUNION DU CONSEIL MUNICIPAL</w:t>
      </w:r>
    </w:p>
    <w:p w14:paraId="25924DF5" w14:textId="5CEB66AA" w:rsidR="005D0DA6" w:rsidRPr="004B7AB2" w:rsidRDefault="00802FAB">
      <w:pPr>
        <w:pStyle w:val="Titre"/>
        <w:pBdr>
          <w:top w:val="single" w:sz="12" w:space="8" w:color="1F497D"/>
          <w:bottom w:val="single" w:sz="12" w:space="1" w:color="1F497D"/>
        </w:pBdr>
        <w:rPr>
          <w:rFonts w:eastAsia="BatangChe"/>
          <w:b/>
          <w:color w:val="auto"/>
          <w:sz w:val="36"/>
          <w:szCs w:val="22"/>
          <w:u w:val="double"/>
        </w:rPr>
      </w:pPr>
      <w:r w:rsidRPr="004B7AB2">
        <w:rPr>
          <w:rFonts w:eastAsia="BatangChe"/>
          <w:b/>
          <w:color w:val="auto"/>
          <w:sz w:val="36"/>
          <w:szCs w:val="22"/>
          <w:u w:val="double"/>
        </w:rPr>
        <w:t xml:space="preserve">du </w:t>
      </w:r>
      <w:r w:rsidR="009D43CF" w:rsidRPr="004B7AB2">
        <w:rPr>
          <w:rFonts w:eastAsia="BatangChe"/>
          <w:b/>
          <w:color w:val="auto"/>
          <w:sz w:val="36"/>
          <w:szCs w:val="22"/>
          <w:u w:val="double"/>
        </w:rPr>
        <w:t xml:space="preserve">MARDI </w:t>
      </w:r>
      <w:r w:rsidR="00C613EA">
        <w:rPr>
          <w:rFonts w:eastAsia="BatangChe"/>
          <w:b/>
          <w:color w:val="auto"/>
          <w:sz w:val="36"/>
          <w:szCs w:val="22"/>
          <w:u w:val="double"/>
        </w:rPr>
        <w:t>21 JANVIER</w:t>
      </w:r>
      <w:r w:rsidRPr="004B7AB2">
        <w:rPr>
          <w:rFonts w:eastAsia="BatangChe"/>
          <w:b/>
          <w:color w:val="auto"/>
          <w:sz w:val="36"/>
          <w:szCs w:val="22"/>
          <w:u w:val="double"/>
        </w:rPr>
        <w:t xml:space="preserve"> 20</w:t>
      </w:r>
      <w:r w:rsidR="00C613EA">
        <w:rPr>
          <w:rFonts w:eastAsia="BatangChe"/>
          <w:b/>
          <w:color w:val="auto"/>
          <w:sz w:val="36"/>
          <w:szCs w:val="22"/>
          <w:u w:val="double"/>
        </w:rPr>
        <w:t>20</w:t>
      </w:r>
    </w:p>
    <w:p w14:paraId="78C57250" w14:textId="77777777" w:rsidR="005D0DA6" w:rsidRPr="004B7AB2" w:rsidRDefault="00802FAB">
      <w:pPr>
        <w:pStyle w:val="Titre"/>
        <w:pBdr>
          <w:top w:val="single" w:sz="12" w:space="8" w:color="1F497D"/>
          <w:bottom w:val="single" w:sz="12" w:space="1" w:color="1F497D"/>
        </w:pBdr>
        <w:rPr>
          <w:rFonts w:eastAsia="BatangChe"/>
          <w:i/>
          <w:color w:val="auto"/>
          <w:sz w:val="22"/>
          <w:szCs w:val="22"/>
        </w:rPr>
      </w:pPr>
      <w:r w:rsidRPr="004B7AB2">
        <w:rPr>
          <w:rFonts w:eastAsia="BatangChe"/>
          <w:i/>
          <w:color w:val="auto"/>
          <w:sz w:val="36"/>
          <w:szCs w:val="22"/>
        </w:rPr>
        <w:t>Session ordinaire</w:t>
      </w:r>
    </w:p>
    <w:p w14:paraId="49BF5DC0" w14:textId="0FA8E88A" w:rsidR="005D0DA6" w:rsidRPr="004B7AB2" w:rsidRDefault="00802FAB">
      <w:pPr>
        <w:spacing w:after="0" w:line="240" w:lineRule="auto"/>
        <w:jc w:val="both"/>
        <w:rPr>
          <w:rFonts w:asciiTheme="majorHAnsi" w:hAnsiTheme="majorHAnsi" w:cs="Arial"/>
          <w:sz w:val="22"/>
          <w:szCs w:val="22"/>
        </w:rPr>
      </w:pPr>
      <w:r w:rsidRPr="004B7AB2">
        <w:rPr>
          <w:rFonts w:asciiTheme="majorHAnsi" w:hAnsiTheme="majorHAnsi" w:cs="Arial"/>
          <w:bCs/>
          <w:sz w:val="22"/>
          <w:szCs w:val="22"/>
        </w:rPr>
        <w:t xml:space="preserve">Le </w:t>
      </w:r>
      <w:r w:rsidR="009D43CF" w:rsidRPr="004B7AB2">
        <w:rPr>
          <w:rFonts w:asciiTheme="majorHAnsi" w:hAnsiTheme="majorHAnsi" w:cs="Arial"/>
          <w:b/>
          <w:bCs/>
          <w:sz w:val="22"/>
          <w:szCs w:val="22"/>
          <w:u w:val="single"/>
        </w:rPr>
        <w:t xml:space="preserve">Mardi </w:t>
      </w:r>
      <w:r w:rsidR="00C613EA">
        <w:rPr>
          <w:rFonts w:asciiTheme="majorHAnsi" w:hAnsiTheme="majorHAnsi" w:cs="Arial"/>
          <w:b/>
          <w:bCs/>
          <w:sz w:val="22"/>
          <w:szCs w:val="22"/>
          <w:u w:val="single"/>
        </w:rPr>
        <w:t>21 Janvier 2020</w:t>
      </w:r>
      <w:r w:rsidRPr="004B7AB2">
        <w:rPr>
          <w:rFonts w:asciiTheme="majorHAnsi" w:hAnsiTheme="majorHAnsi" w:cs="Arial"/>
          <w:bCs/>
          <w:sz w:val="22"/>
          <w:szCs w:val="22"/>
        </w:rPr>
        <w:t xml:space="preserve">, </w:t>
      </w:r>
      <w:r w:rsidRPr="004B7AB2">
        <w:rPr>
          <w:rFonts w:asciiTheme="majorHAnsi" w:hAnsiTheme="majorHAnsi" w:cs="Arial"/>
          <w:b/>
          <w:bCs/>
          <w:sz w:val="22"/>
          <w:szCs w:val="22"/>
          <w:u w:val="single"/>
        </w:rPr>
        <w:t xml:space="preserve">à </w:t>
      </w:r>
      <w:r w:rsidR="006C73C4">
        <w:rPr>
          <w:rFonts w:asciiTheme="majorHAnsi" w:hAnsiTheme="majorHAnsi" w:cs="Arial"/>
          <w:b/>
          <w:bCs/>
          <w:sz w:val="22"/>
          <w:szCs w:val="22"/>
          <w:u w:val="single"/>
        </w:rPr>
        <w:t>20</w:t>
      </w:r>
      <w:r w:rsidRPr="004B7AB2">
        <w:rPr>
          <w:rFonts w:asciiTheme="majorHAnsi" w:hAnsiTheme="majorHAnsi" w:cs="Arial"/>
          <w:b/>
          <w:bCs/>
          <w:sz w:val="22"/>
          <w:szCs w:val="22"/>
          <w:u w:val="single"/>
        </w:rPr>
        <w:t xml:space="preserve"> heures </w:t>
      </w:r>
      <w:r w:rsidR="00E367FB" w:rsidRPr="004B7AB2">
        <w:rPr>
          <w:rFonts w:asciiTheme="majorHAnsi" w:hAnsiTheme="majorHAnsi" w:cs="Arial"/>
          <w:b/>
          <w:bCs/>
          <w:sz w:val="22"/>
          <w:szCs w:val="22"/>
          <w:u w:val="single"/>
        </w:rPr>
        <w:t>00</w:t>
      </w:r>
      <w:r w:rsidRPr="004B7AB2">
        <w:rPr>
          <w:rFonts w:asciiTheme="majorHAnsi" w:hAnsiTheme="majorHAnsi" w:cs="Arial"/>
          <w:b/>
          <w:bCs/>
          <w:sz w:val="22"/>
          <w:szCs w:val="22"/>
          <w:u w:val="single"/>
        </w:rPr>
        <w:t>,</w:t>
      </w:r>
      <w:r w:rsidRPr="004B7AB2">
        <w:rPr>
          <w:rFonts w:asciiTheme="majorHAnsi" w:hAnsiTheme="majorHAnsi" w:cs="Arial"/>
          <w:bCs/>
          <w:sz w:val="22"/>
          <w:szCs w:val="22"/>
        </w:rPr>
        <w:t xml:space="preserve"> le Conseil municipal de la Commune de RULLY, régulièrement convoqué, s’est réuni au nombre prescrit par la loi, en session ordinaire,</w:t>
      </w:r>
      <w:r w:rsidRPr="004B7AB2">
        <w:rPr>
          <w:rFonts w:asciiTheme="majorHAnsi" w:hAnsiTheme="majorHAnsi" w:cs="Arial"/>
          <w:sz w:val="22"/>
          <w:szCs w:val="22"/>
        </w:rPr>
        <w:t xml:space="preserve"> dans le lieu habituel de ses séances, sous la présidence de Madame Sylvie TRAPON.</w:t>
      </w:r>
    </w:p>
    <w:p w14:paraId="4D7C5DCD" w14:textId="77777777" w:rsidR="005D0DA6" w:rsidRPr="004B7AB2" w:rsidRDefault="005D0DA6">
      <w:pPr>
        <w:spacing w:after="0" w:line="240" w:lineRule="auto"/>
        <w:jc w:val="both"/>
        <w:rPr>
          <w:rFonts w:asciiTheme="majorHAnsi" w:hAnsiTheme="majorHAnsi" w:cs="Arial"/>
          <w:b/>
          <w:sz w:val="22"/>
          <w:szCs w:val="22"/>
          <w:u w:val="single"/>
        </w:rPr>
      </w:pPr>
    </w:p>
    <w:p w14:paraId="37274D27" w14:textId="08205E28" w:rsidR="005D0DA6" w:rsidRDefault="00802FAB">
      <w:pPr>
        <w:spacing w:after="0" w:line="240" w:lineRule="auto"/>
        <w:jc w:val="both"/>
        <w:rPr>
          <w:rFonts w:asciiTheme="majorHAnsi" w:hAnsiTheme="majorHAnsi" w:cs="Arial"/>
          <w:b/>
          <w:sz w:val="22"/>
          <w:szCs w:val="22"/>
        </w:rPr>
      </w:pPr>
      <w:r w:rsidRPr="004B7AB2">
        <w:rPr>
          <w:rFonts w:asciiTheme="majorHAnsi" w:hAnsiTheme="majorHAnsi" w:cs="Arial"/>
          <w:b/>
          <w:sz w:val="22"/>
          <w:szCs w:val="22"/>
          <w:u w:val="single"/>
        </w:rPr>
        <w:t>Date de convocation </w:t>
      </w:r>
      <w:r w:rsidRPr="004B7AB2">
        <w:rPr>
          <w:rFonts w:asciiTheme="majorHAnsi" w:hAnsiTheme="majorHAnsi" w:cs="Arial"/>
          <w:b/>
          <w:sz w:val="22"/>
          <w:szCs w:val="22"/>
        </w:rPr>
        <w:t xml:space="preserve">: </w:t>
      </w:r>
      <w:r w:rsidR="00C613EA">
        <w:rPr>
          <w:rFonts w:asciiTheme="majorHAnsi" w:hAnsiTheme="majorHAnsi" w:cs="Arial"/>
          <w:b/>
          <w:sz w:val="22"/>
          <w:szCs w:val="22"/>
        </w:rPr>
        <w:t>17 / 01 / 2020</w:t>
      </w:r>
    </w:p>
    <w:p w14:paraId="20FA6CE5" w14:textId="57448398" w:rsidR="002E5305" w:rsidRDefault="002E5305" w:rsidP="002E5305">
      <w:pPr>
        <w:spacing w:after="0" w:line="240" w:lineRule="auto"/>
        <w:jc w:val="both"/>
        <w:rPr>
          <w:rFonts w:asciiTheme="majorHAnsi" w:hAnsiTheme="majorHAnsi" w:cs="Arial"/>
          <w:b/>
          <w:sz w:val="22"/>
          <w:szCs w:val="22"/>
        </w:rPr>
      </w:pPr>
    </w:p>
    <w:p w14:paraId="42305652" w14:textId="302F94FA" w:rsidR="002E5305" w:rsidRPr="001B358C" w:rsidRDefault="002E5305" w:rsidP="002E5305">
      <w:pPr>
        <w:spacing w:after="0" w:line="240" w:lineRule="auto"/>
        <w:jc w:val="both"/>
        <w:rPr>
          <w:rFonts w:asciiTheme="majorHAnsi" w:hAnsiTheme="majorHAnsi" w:cs="Arial"/>
          <w:bCs/>
          <w:sz w:val="22"/>
          <w:szCs w:val="22"/>
        </w:rPr>
      </w:pPr>
      <w:r w:rsidRPr="001B358C">
        <w:rPr>
          <w:rFonts w:asciiTheme="majorHAnsi" w:hAnsiTheme="majorHAnsi" w:cs="Arial"/>
          <w:b/>
          <w:sz w:val="22"/>
          <w:szCs w:val="22"/>
          <w:u w:val="single"/>
        </w:rPr>
        <w:t>Conseillers présents</w:t>
      </w:r>
      <w:r>
        <w:rPr>
          <w:rFonts w:asciiTheme="majorHAnsi" w:hAnsiTheme="majorHAnsi" w:cs="Arial"/>
          <w:b/>
          <w:sz w:val="22"/>
          <w:szCs w:val="22"/>
        </w:rPr>
        <w:t xml:space="preserve"> : </w:t>
      </w:r>
      <w:r w:rsidRPr="001B358C">
        <w:rPr>
          <w:rFonts w:asciiTheme="majorHAnsi" w:hAnsiTheme="majorHAnsi" w:cs="Arial"/>
          <w:bCs/>
          <w:sz w:val="22"/>
          <w:szCs w:val="22"/>
        </w:rPr>
        <w:t xml:space="preserve">Madame Sylvie TRAPON – Madame Agnès HUMBERT – Monsieur Michel GAUTHERON – Madame Chantal BIGOT – Monsieur David LEFEBVRE – </w:t>
      </w:r>
      <w:r>
        <w:rPr>
          <w:rFonts w:asciiTheme="majorHAnsi" w:hAnsiTheme="majorHAnsi" w:cs="Arial"/>
          <w:bCs/>
          <w:sz w:val="22"/>
          <w:szCs w:val="22"/>
        </w:rPr>
        <w:t xml:space="preserve">Monsieur Vincent DUREUIL - </w:t>
      </w:r>
      <w:r w:rsidRPr="001B358C">
        <w:rPr>
          <w:rFonts w:asciiTheme="majorHAnsi" w:hAnsiTheme="majorHAnsi" w:cs="Arial"/>
          <w:bCs/>
          <w:sz w:val="22"/>
          <w:szCs w:val="22"/>
        </w:rPr>
        <w:t xml:space="preserve">Madame Yvonne TROUSSARD – Monsieur Thierry THEVENET – Monsieur Claude VERNAY – Madame Lucie PONSOT – Madame Joséphine MICALI – </w:t>
      </w:r>
      <w:r>
        <w:rPr>
          <w:rFonts w:asciiTheme="majorHAnsi" w:hAnsiTheme="majorHAnsi" w:cs="Arial"/>
          <w:bCs/>
          <w:sz w:val="22"/>
          <w:szCs w:val="22"/>
        </w:rPr>
        <w:t xml:space="preserve">Madame Laurence BRIDAY - </w:t>
      </w:r>
      <w:r w:rsidRPr="001B358C">
        <w:rPr>
          <w:rFonts w:asciiTheme="majorHAnsi" w:hAnsiTheme="majorHAnsi" w:cs="Arial"/>
          <w:bCs/>
          <w:sz w:val="22"/>
          <w:szCs w:val="22"/>
        </w:rPr>
        <w:t>Monsieur Bernard BADET – Monsieur François LOTTEAU – Monsieur</w:t>
      </w:r>
      <w:r>
        <w:rPr>
          <w:rFonts w:asciiTheme="majorHAnsi" w:hAnsiTheme="majorHAnsi" w:cs="Arial"/>
          <w:bCs/>
          <w:sz w:val="22"/>
          <w:szCs w:val="22"/>
        </w:rPr>
        <w:t xml:space="preserve"> Jacques DURY.</w:t>
      </w:r>
    </w:p>
    <w:p w14:paraId="536C6C6B" w14:textId="77777777" w:rsidR="002E5305" w:rsidRDefault="002E5305" w:rsidP="002E5305">
      <w:pPr>
        <w:spacing w:after="0" w:line="240" w:lineRule="auto"/>
        <w:jc w:val="both"/>
        <w:rPr>
          <w:rFonts w:asciiTheme="majorHAnsi" w:hAnsiTheme="majorHAnsi" w:cs="Arial"/>
          <w:b/>
          <w:sz w:val="22"/>
          <w:szCs w:val="22"/>
        </w:rPr>
      </w:pPr>
    </w:p>
    <w:p w14:paraId="01881C8B" w14:textId="4253BB19" w:rsidR="002E5305" w:rsidRPr="001B358C" w:rsidRDefault="002E5305" w:rsidP="002E5305">
      <w:pPr>
        <w:spacing w:after="0" w:line="240" w:lineRule="auto"/>
        <w:jc w:val="both"/>
        <w:rPr>
          <w:rFonts w:asciiTheme="majorHAnsi" w:hAnsiTheme="majorHAnsi" w:cs="Arial"/>
          <w:bCs/>
          <w:sz w:val="22"/>
          <w:szCs w:val="22"/>
        </w:rPr>
      </w:pPr>
      <w:r w:rsidRPr="001B358C">
        <w:rPr>
          <w:rFonts w:asciiTheme="majorHAnsi" w:hAnsiTheme="majorHAnsi" w:cs="Arial"/>
          <w:b/>
          <w:sz w:val="22"/>
          <w:szCs w:val="22"/>
          <w:u w:val="single"/>
        </w:rPr>
        <w:t>Absents excusés représentés</w:t>
      </w:r>
      <w:r>
        <w:rPr>
          <w:rFonts w:asciiTheme="majorHAnsi" w:hAnsiTheme="majorHAnsi" w:cs="Arial"/>
          <w:b/>
          <w:sz w:val="22"/>
          <w:szCs w:val="22"/>
        </w:rPr>
        <w:t xml:space="preserve"> : </w:t>
      </w:r>
      <w:r w:rsidRPr="001B358C">
        <w:rPr>
          <w:rFonts w:asciiTheme="majorHAnsi" w:hAnsiTheme="majorHAnsi" w:cs="Arial"/>
          <w:bCs/>
          <w:sz w:val="22"/>
          <w:szCs w:val="22"/>
        </w:rPr>
        <w:t>Monsieur Frédéric CAMPOS,</w:t>
      </w:r>
      <w:r>
        <w:rPr>
          <w:rFonts w:asciiTheme="majorHAnsi" w:hAnsiTheme="majorHAnsi" w:cs="Arial"/>
          <w:bCs/>
          <w:sz w:val="22"/>
          <w:szCs w:val="22"/>
        </w:rPr>
        <w:t xml:space="preserve"> qui donne pouvoir à Madame Sylvie TRAPON – Madame Nathalie SARTRE, qui donne pouvoir à Madame Chantal BIGOT – Monsieur Guy ALADAME, qui donne pouvoir à Monsieur François LOTTEAU. </w:t>
      </w:r>
    </w:p>
    <w:p w14:paraId="5DBBA18A" w14:textId="77777777" w:rsidR="002E5305" w:rsidRDefault="002E5305" w:rsidP="002E5305">
      <w:pPr>
        <w:spacing w:after="0" w:line="240" w:lineRule="auto"/>
        <w:jc w:val="both"/>
        <w:rPr>
          <w:rFonts w:asciiTheme="majorHAnsi" w:hAnsiTheme="majorHAnsi" w:cs="Arial"/>
          <w:b/>
          <w:sz w:val="22"/>
          <w:szCs w:val="22"/>
        </w:rPr>
      </w:pPr>
    </w:p>
    <w:p w14:paraId="023108F3" w14:textId="4983676D" w:rsidR="002E5305" w:rsidRPr="001B358C" w:rsidRDefault="002E5305" w:rsidP="002E5305">
      <w:pPr>
        <w:spacing w:after="0" w:line="240" w:lineRule="auto"/>
        <w:jc w:val="both"/>
        <w:rPr>
          <w:rFonts w:asciiTheme="majorHAnsi" w:hAnsiTheme="majorHAnsi" w:cs="Arial"/>
          <w:bCs/>
          <w:sz w:val="22"/>
          <w:szCs w:val="22"/>
        </w:rPr>
      </w:pPr>
      <w:r w:rsidRPr="001B358C">
        <w:rPr>
          <w:rFonts w:asciiTheme="majorHAnsi" w:hAnsiTheme="majorHAnsi" w:cs="Arial"/>
          <w:b/>
          <w:sz w:val="22"/>
          <w:szCs w:val="22"/>
          <w:u w:val="single"/>
        </w:rPr>
        <w:t>Absents excusés non-représentés</w:t>
      </w:r>
      <w:r>
        <w:rPr>
          <w:rFonts w:asciiTheme="majorHAnsi" w:hAnsiTheme="majorHAnsi" w:cs="Arial"/>
          <w:b/>
          <w:sz w:val="22"/>
          <w:szCs w:val="22"/>
        </w:rPr>
        <w:t xml:space="preserve"> : </w:t>
      </w:r>
      <w:r w:rsidRPr="001B358C">
        <w:rPr>
          <w:rFonts w:asciiTheme="majorHAnsi" w:hAnsiTheme="majorHAnsi" w:cs="Arial"/>
          <w:bCs/>
          <w:sz w:val="22"/>
          <w:szCs w:val="22"/>
        </w:rPr>
        <w:t xml:space="preserve">Monsieur Jean-Pierre MILLIARD. </w:t>
      </w:r>
    </w:p>
    <w:p w14:paraId="45F7E516" w14:textId="2E30FABD" w:rsidR="002E5305" w:rsidRPr="004B7AB2" w:rsidRDefault="002E5305">
      <w:pPr>
        <w:spacing w:after="0" w:line="240" w:lineRule="auto"/>
        <w:jc w:val="both"/>
        <w:rPr>
          <w:rFonts w:asciiTheme="majorHAnsi" w:hAnsiTheme="majorHAnsi" w:cs="Arial"/>
          <w:b/>
          <w:sz w:val="22"/>
          <w:szCs w:val="22"/>
        </w:rPr>
      </w:pPr>
    </w:p>
    <w:p w14:paraId="79C7962C" w14:textId="77777777" w:rsidR="005D0DA6" w:rsidRPr="004B7AB2" w:rsidRDefault="005D0DA6">
      <w:pPr>
        <w:spacing w:after="0" w:line="240" w:lineRule="auto"/>
        <w:jc w:val="both"/>
        <w:rPr>
          <w:rFonts w:asciiTheme="majorHAnsi" w:hAnsiTheme="majorHAnsi" w:cs="Arial"/>
          <w:b/>
          <w:sz w:val="22"/>
          <w:szCs w:val="22"/>
        </w:rPr>
      </w:pPr>
    </w:p>
    <w:p w14:paraId="78D92159" w14:textId="75046E09" w:rsidR="005D0DA6" w:rsidRPr="004B7AB2" w:rsidRDefault="002E5305">
      <w:pPr>
        <w:pStyle w:val="Titre2"/>
        <w:pBdr>
          <w:top w:val="single" w:sz="12" w:space="1" w:color="1F497D"/>
          <w:left w:val="single" w:sz="12" w:space="4" w:color="1F497D"/>
          <w:bottom w:val="single" w:sz="12" w:space="1" w:color="1F497D"/>
          <w:right w:val="single" w:sz="12" w:space="4" w:color="1F497D"/>
        </w:pBdr>
      </w:pPr>
      <w:r>
        <w:rPr>
          <w:b/>
          <w:i/>
        </w:rPr>
        <w:t>COMPTE-RENDU DE LA SEANCE</w:t>
      </w:r>
    </w:p>
    <w:p w14:paraId="3CE14DD7" w14:textId="77777777" w:rsidR="005D0DA6" w:rsidRPr="004B7AB2" w:rsidRDefault="005D0DA6">
      <w:pPr>
        <w:spacing w:after="0" w:line="240" w:lineRule="auto"/>
        <w:ind w:left="360"/>
        <w:jc w:val="both"/>
        <w:rPr>
          <w:rFonts w:asciiTheme="majorHAnsi" w:eastAsia="Times New Roman" w:hAnsiTheme="majorHAnsi" w:cs="Arial"/>
          <w:b/>
          <w:bCs/>
          <w:sz w:val="22"/>
          <w:szCs w:val="22"/>
          <w:u w:val="single"/>
        </w:rPr>
      </w:pPr>
    </w:p>
    <w:p w14:paraId="2A740A59" w14:textId="77777777" w:rsidR="005D0DA6" w:rsidRPr="004B7AB2" w:rsidRDefault="00802FAB">
      <w:pPr>
        <w:spacing w:after="0" w:line="240" w:lineRule="auto"/>
        <w:ind w:left="360"/>
        <w:jc w:val="center"/>
        <w:rPr>
          <w:rFonts w:asciiTheme="majorHAnsi" w:eastAsia="Times New Roman" w:hAnsiTheme="majorHAnsi" w:cs="Arial"/>
          <w:b/>
          <w:bCs/>
          <w:sz w:val="22"/>
          <w:szCs w:val="22"/>
          <w:u w:val="single"/>
        </w:rPr>
      </w:pPr>
      <w:r w:rsidRPr="004B7AB2">
        <w:rPr>
          <w:rFonts w:ascii="Cambria" w:eastAsia="Times New Roman" w:hAnsi="Cambria" w:cs="Arial"/>
          <w:b/>
          <w:bCs/>
          <w:sz w:val="22"/>
          <w:szCs w:val="22"/>
          <w:u w:val="single"/>
        </w:rPr>
        <w:t>RAPPEL DE L’ORDRE DU JOUR</w:t>
      </w:r>
    </w:p>
    <w:p w14:paraId="40BDB89F" w14:textId="77777777" w:rsidR="005D0DA6" w:rsidRPr="004B7AB2" w:rsidRDefault="005D0DA6">
      <w:pPr>
        <w:spacing w:after="0" w:line="240" w:lineRule="auto"/>
        <w:ind w:left="360"/>
        <w:jc w:val="both"/>
        <w:rPr>
          <w:rFonts w:asciiTheme="majorHAnsi" w:eastAsia="Times New Roman" w:hAnsiTheme="majorHAnsi" w:cs="Arial"/>
          <w:b/>
          <w:bCs/>
          <w:sz w:val="22"/>
          <w:szCs w:val="22"/>
          <w:u w:val="single"/>
        </w:rPr>
      </w:pPr>
    </w:p>
    <w:p w14:paraId="48DE4BC0" w14:textId="77777777" w:rsidR="00C613EA" w:rsidRPr="00C613EA" w:rsidRDefault="00C613EA" w:rsidP="00C613EA">
      <w:pPr>
        <w:widowControl w:val="0"/>
        <w:numPr>
          <w:ilvl w:val="0"/>
          <w:numId w:val="21"/>
        </w:numPr>
        <w:suppressAutoHyphens/>
        <w:autoSpaceDN w:val="0"/>
        <w:spacing w:after="0" w:line="240" w:lineRule="auto"/>
        <w:jc w:val="both"/>
        <w:rPr>
          <w:rFonts w:ascii="Cambria" w:eastAsia="Calibri" w:hAnsi="Cambria" w:cs="F"/>
          <w:b/>
          <w:bCs/>
          <w:sz w:val="24"/>
          <w:szCs w:val="24"/>
          <w:u w:val="single"/>
        </w:rPr>
      </w:pPr>
      <w:bookmarkStart w:id="0" w:name="_Hlk18660131"/>
      <w:r w:rsidRPr="00C613EA">
        <w:rPr>
          <w:rFonts w:ascii="Cambria" w:eastAsia="Calibri" w:hAnsi="Cambria" w:cs="F"/>
          <w:b/>
          <w:bCs/>
          <w:sz w:val="24"/>
          <w:szCs w:val="24"/>
          <w:u w:val="single"/>
        </w:rPr>
        <w:t>Désignation du secrétaire de séance</w:t>
      </w:r>
    </w:p>
    <w:p w14:paraId="130CE3B0" w14:textId="77777777" w:rsidR="00C613EA" w:rsidRPr="00C613EA" w:rsidRDefault="00C613EA" w:rsidP="00C613EA">
      <w:pPr>
        <w:widowControl w:val="0"/>
        <w:suppressAutoHyphens/>
        <w:autoSpaceDN w:val="0"/>
        <w:spacing w:after="0" w:line="240" w:lineRule="auto"/>
        <w:jc w:val="both"/>
        <w:rPr>
          <w:rFonts w:ascii="Cambria" w:eastAsia="Calibri" w:hAnsi="Cambria" w:cs="F"/>
          <w:i/>
          <w:sz w:val="24"/>
          <w:szCs w:val="24"/>
        </w:rPr>
      </w:pPr>
      <w:r w:rsidRPr="00C613EA">
        <w:rPr>
          <w:rFonts w:ascii="Cambria" w:eastAsia="Calibri" w:hAnsi="Cambria" w:cs="F"/>
          <w:i/>
          <w:sz w:val="24"/>
          <w:szCs w:val="24"/>
        </w:rPr>
        <w:t>Rapporteur : Madame Sylvie TRAPON</w:t>
      </w:r>
    </w:p>
    <w:p w14:paraId="70878FBB" w14:textId="77777777" w:rsidR="00C613EA" w:rsidRPr="00C613EA" w:rsidRDefault="00C613EA" w:rsidP="00C613EA">
      <w:pPr>
        <w:widowControl w:val="0"/>
        <w:suppressAutoHyphens/>
        <w:autoSpaceDN w:val="0"/>
        <w:spacing w:after="0" w:line="240" w:lineRule="auto"/>
        <w:jc w:val="both"/>
        <w:rPr>
          <w:rFonts w:ascii="Cambria" w:eastAsia="Calibri" w:hAnsi="Cambria" w:cs="F"/>
          <w:sz w:val="24"/>
          <w:szCs w:val="24"/>
        </w:rPr>
      </w:pPr>
    </w:p>
    <w:p w14:paraId="1BA1ED00" w14:textId="77777777" w:rsidR="00C613EA" w:rsidRPr="00C613EA" w:rsidRDefault="00C613EA" w:rsidP="00C613EA">
      <w:pPr>
        <w:widowControl w:val="0"/>
        <w:numPr>
          <w:ilvl w:val="0"/>
          <w:numId w:val="21"/>
        </w:numPr>
        <w:suppressAutoHyphens/>
        <w:autoSpaceDN w:val="0"/>
        <w:spacing w:after="0" w:line="240" w:lineRule="auto"/>
        <w:jc w:val="both"/>
        <w:rPr>
          <w:rFonts w:ascii="Cambria" w:eastAsia="Calibri" w:hAnsi="Cambria" w:cs="F"/>
          <w:b/>
          <w:bCs/>
          <w:sz w:val="24"/>
          <w:szCs w:val="24"/>
          <w:u w:val="single"/>
        </w:rPr>
      </w:pPr>
      <w:r w:rsidRPr="00C613EA">
        <w:rPr>
          <w:rFonts w:ascii="Cambria" w:eastAsia="Calibri" w:hAnsi="Cambria" w:cs="F"/>
          <w:b/>
          <w:bCs/>
          <w:sz w:val="24"/>
          <w:szCs w:val="24"/>
          <w:u w:val="single"/>
        </w:rPr>
        <w:t>Communication de la liste des décisions prises par Madame le Maire dans le cadre des délégations accordées par le Conseil municipal</w:t>
      </w:r>
    </w:p>
    <w:p w14:paraId="2E0DDA6A" w14:textId="77777777" w:rsidR="00C613EA" w:rsidRPr="00C613EA" w:rsidRDefault="00C613EA" w:rsidP="00C613EA">
      <w:pPr>
        <w:widowControl w:val="0"/>
        <w:suppressAutoHyphens/>
        <w:autoSpaceDN w:val="0"/>
        <w:spacing w:after="0" w:line="240" w:lineRule="auto"/>
        <w:jc w:val="both"/>
        <w:rPr>
          <w:rFonts w:ascii="Cambria" w:eastAsia="Calibri" w:hAnsi="Cambria" w:cs="F"/>
          <w:i/>
          <w:sz w:val="24"/>
          <w:szCs w:val="24"/>
        </w:rPr>
      </w:pPr>
      <w:r w:rsidRPr="00C613EA">
        <w:rPr>
          <w:rFonts w:ascii="Cambria" w:eastAsia="Calibri" w:hAnsi="Cambria" w:cs="F"/>
          <w:i/>
          <w:sz w:val="24"/>
          <w:szCs w:val="24"/>
        </w:rPr>
        <w:t>Rapporteur : Madame Sylvie TRAPON</w:t>
      </w:r>
    </w:p>
    <w:p w14:paraId="3ECF1A54" w14:textId="77777777" w:rsidR="00C613EA" w:rsidRPr="00C613EA" w:rsidRDefault="00C613EA" w:rsidP="00C613EA">
      <w:pPr>
        <w:widowControl w:val="0"/>
        <w:suppressAutoHyphens/>
        <w:autoSpaceDN w:val="0"/>
        <w:spacing w:after="0" w:line="240" w:lineRule="auto"/>
        <w:jc w:val="both"/>
        <w:rPr>
          <w:rFonts w:ascii="Cambria" w:eastAsia="Calibri" w:hAnsi="Cambria" w:cs="F"/>
          <w:i/>
          <w:sz w:val="24"/>
          <w:szCs w:val="24"/>
        </w:rPr>
      </w:pPr>
    </w:p>
    <w:p w14:paraId="2A31CFB3" w14:textId="77777777" w:rsidR="00C613EA" w:rsidRPr="00C613EA" w:rsidRDefault="00C613EA" w:rsidP="00C613EA">
      <w:pPr>
        <w:widowControl w:val="0"/>
        <w:numPr>
          <w:ilvl w:val="0"/>
          <w:numId w:val="21"/>
        </w:numPr>
        <w:suppressAutoHyphens/>
        <w:autoSpaceDN w:val="0"/>
        <w:spacing w:after="0" w:line="240" w:lineRule="auto"/>
        <w:jc w:val="both"/>
        <w:rPr>
          <w:rFonts w:ascii="Cambria" w:eastAsia="Calibri" w:hAnsi="Cambria" w:cs="F"/>
          <w:b/>
          <w:bCs/>
          <w:sz w:val="24"/>
          <w:szCs w:val="24"/>
          <w:u w:val="single"/>
          <w:lang w:eastAsia="fr-FR"/>
        </w:rPr>
      </w:pPr>
      <w:r w:rsidRPr="00C613EA">
        <w:rPr>
          <w:rFonts w:ascii="Cambria" w:eastAsia="Calibri" w:hAnsi="Cambria" w:cs="F"/>
          <w:b/>
          <w:bCs/>
          <w:sz w:val="24"/>
          <w:szCs w:val="24"/>
          <w:u w:val="single"/>
          <w:lang w:eastAsia="fr-FR"/>
        </w:rPr>
        <w:t>Approbation du compte-rendu de la réunion du 17 décembre 2019</w:t>
      </w:r>
    </w:p>
    <w:p w14:paraId="53F9CEEF" w14:textId="77777777" w:rsidR="00C613EA" w:rsidRPr="00C613EA" w:rsidRDefault="00C613EA" w:rsidP="00C613EA">
      <w:pPr>
        <w:widowControl w:val="0"/>
        <w:suppressAutoHyphens/>
        <w:autoSpaceDN w:val="0"/>
        <w:spacing w:after="0" w:line="240" w:lineRule="auto"/>
        <w:jc w:val="both"/>
        <w:rPr>
          <w:rFonts w:ascii="Cambria" w:eastAsia="Calibri" w:hAnsi="Cambria" w:cs="F"/>
          <w:i/>
          <w:sz w:val="24"/>
          <w:szCs w:val="24"/>
        </w:rPr>
      </w:pPr>
      <w:r w:rsidRPr="00C613EA">
        <w:rPr>
          <w:rFonts w:ascii="Cambria" w:eastAsia="Calibri" w:hAnsi="Cambria" w:cs="F"/>
          <w:i/>
          <w:sz w:val="24"/>
          <w:szCs w:val="24"/>
        </w:rPr>
        <w:t>Rapporteur : Madame Sylvie TRAPON</w:t>
      </w:r>
    </w:p>
    <w:p w14:paraId="3184768D" w14:textId="77777777" w:rsidR="00C613EA" w:rsidRPr="00C613EA" w:rsidRDefault="00C613EA" w:rsidP="00C613EA">
      <w:pPr>
        <w:widowControl w:val="0"/>
        <w:suppressAutoHyphens/>
        <w:autoSpaceDN w:val="0"/>
        <w:spacing w:after="0" w:line="240" w:lineRule="auto"/>
        <w:jc w:val="both"/>
        <w:rPr>
          <w:rFonts w:ascii="Cambria" w:eastAsia="Calibri" w:hAnsi="Cambria" w:cs="F"/>
          <w:i/>
          <w:sz w:val="24"/>
          <w:szCs w:val="24"/>
        </w:rPr>
      </w:pPr>
    </w:p>
    <w:p w14:paraId="41C4BCE4" w14:textId="5486C701" w:rsidR="00C613EA" w:rsidRDefault="00C613EA" w:rsidP="00C613EA">
      <w:pPr>
        <w:numPr>
          <w:ilvl w:val="0"/>
          <w:numId w:val="21"/>
        </w:numPr>
        <w:spacing w:after="0" w:line="240" w:lineRule="auto"/>
        <w:jc w:val="both"/>
        <w:rPr>
          <w:rFonts w:ascii="Cambria" w:eastAsia="Calibri" w:hAnsi="Cambria" w:cs="Times New Roman"/>
          <w:b/>
          <w:bCs/>
          <w:sz w:val="24"/>
          <w:szCs w:val="24"/>
          <w:u w:val="single"/>
          <w:lang w:eastAsia="fr-FR"/>
        </w:rPr>
      </w:pPr>
      <w:r w:rsidRPr="00C613EA">
        <w:rPr>
          <w:rFonts w:ascii="Cambria" w:eastAsia="Calibri" w:hAnsi="Cambria" w:cs="Times New Roman"/>
          <w:b/>
          <w:bCs/>
          <w:sz w:val="24"/>
          <w:szCs w:val="24"/>
          <w:u w:val="single"/>
          <w:lang w:eastAsia="fr-FR"/>
        </w:rPr>
        <w:t>Budget – Finances : engagement, liquidation et mandatement de dépenses d'investissement avant le vote du BP</w:t>
      </w:r>
    </w:p>
    <w:p w14:paraId="518D62A7" w14:textId="355112F9" w:rsidR="00C613EA" w:rsidRPr="00C613EA" w:rsidRDefault="00C613EA" w:rsidP="00C613EA">
      <w:pPr>
        <w:spacing w:after="0" w:line="240" w:lineRule="auto"/>
        <w:jc w:val="both"/>
        <w:rPr>
          <w:rFonts w:ascii="Cambria" w:eastAsia="Calibri" w:hAnsi="Cambria" w:cs="Times New Roman"/>
          <w:i/>
          <w:iCs/>
          <w:sz w:val="24"/>
          <w:szCs w:val="24"/>
          <w:lang w:eastAsia="fr-FR"/>
        </w:rPr>
      </w:pPr>
      <w:r w:rsidRPr="00C613EA">
        <w:rPr>
          <w:rFonts w:ascii="Cambria" w:eastAsia="Calibri" w:hAnsi="Cambria" w:cs="Times New Roman"/>
          <w:i/>
          <w:iCs/>
          <w:sz w:val="24"/>
          <w:szCs w:val="24"/>
          <w:lang w:eastAsia="fr-FR"/>
        </w:rPr>
        <w:t>Rapporteur : Monsieur Frédéric CAMPOS</w:t>
      </w:r>
    </w:p>
    <w:p w14:paraId="143C72CA" w14:textId="6E0C688D" w:rsidR="00C613EA" w:rsidRDefault="00C613EA" w:rsidP="00C613EA">
      <w:pPr>
        <w:spacing w:after="0" w:line="240" w:lineRule="auto"/>
        <w:jc w:val="both"/>
        <w:rPr>
          <w:rFonts w:ascii="Cambria" w:eastAsia="Calibri" w:hAnsi="Cambria" w:cs="Times New Roman"/>
          <w:b/>
          <w:bCs/>
          <w:sz w:val="24"/>
          <w:szCs w:val="24"/>
          <w:u w:val="single"/>
          <w:lang w:eastAsia="fr-FR"/>
        </w:rPr>
      </w:pPr>
    </w:p>
    <w:p w14:paraId="6D13D9C3" w14:textId="3E20D8AD" w:rsidR="00C613EA" w:rsidRPr="00C613EA" w:rsidRDefault="00C613EA" w:rsidP="00C613EA">
      <w:pPr>
        <w:pStyle w:val="Paragraphedeliste"/>
        <w:numPr>
          <w:ilvl w:val="0"/>
          <w:numId w:val="21"/>
        </w:numPr>
        <w:spacing w:after="0" w:line="240" w:lineRule="auto"/>
        <w:jc w:val="both"/>
        <w:rPr>
          <w:rFonts w:ascii="Cambria" w:eastAsia="Calibri" w:hAnsi="Cambria" w:cs="Times New Roman"/>
          <w:b/>
          <w:bCs/>
          <w:sz w:val="24"/>
          <w:szCs w:val="24"/>
          <w:u w:val="single"/>
          <w:lang w:eastAsia="fr-FR"/>
        </w:rPr>
      </w:pPr>
      <w:r>
        <w:rPr>
          <w:rFonts w:ascii="Cambria" w:eastAsia="Calibri" w:hAnsi="Cambria" w:cs="Times New Roman"/>
          <w:b/>
          <w:bCs/>
          <w:sz w:val="24"/>
          <w:szCs w:val="24"/>
          <w:u w:val="single"/>
          <w:lang w:eastAsia="fr-FR"/>
        </w:rPr>
        <w:t xml:space="preserve">Affaires générales : acquisition d’une parcelle appartenant au centre communal d’action social de Rully. </w:t>
      </w:r>
    </w:p>
    <w:p w14:paraId="338F3D1D" w14:textId="20029243" w:rsidR="00C613EA" w:rsidRPr="00C613EA" w:rsidRDefault="00C613EA" w:rsidP="00C613EA">
      <w:pPr>
        <w:widowControl w:val="0"/>
        <w:suppressAutoHyphens/>
        <w:autoSpaceDN w:val="0"/>
        <w:spacing w:after="0" w:line="240" w:lineRule="auto"/>
        <w:jc w:val="both"/>
        <w:rPr>
          <w:rFonts w:ascii="Cambria" w:eastAsia="Calibri" w:hAnsi="Cambria" w:cs="F"/>
          <w:i/>
          <w:sz w:val="24"/>
          <w:szCs w:val="24"/>
          <w:lang w:eastAsia="fr-FR"/>
        </w:rPr>
      </w:pPr>
      <w:r w:rsidRPr="00C613EA">
        <w:rPr>
          <w:rFonts w:ascii="Cambria" w:eastAsia="Calibri" w:hAnsi="Cambria" w:cs="F"/>
          <w:i/>
          <w:sz w:val="24"/>
          <w:szCs w:val="24"/>
          <w:lang w:eastAsia="fr-FR"/>
        </w:rPr>
        <w:t xml:space="preserve">Rapporteur : </w:t>
      </w:r>
      <w:r>
        <w:rPr>
          <w:rFonts w:ascii="Cambria" w:eastAsia="Calibri" w:hAnsi="Cambria" w:cs="F"/>
          <w:i/>
          <w:sz w:val="24"/>
          <w:szCs w:val="24"/>
          <w:lang w:eastAsia="fr-FR"/>
        </w:rPr>
        <w:t>Madame Sylvie TRAPON</w:t>
      </w:r>
    </w:p>
    <w:p w14:paraId="1928438D" w14:textId="77777777" w:rsidR="00C613EA" w:rsidRPr="00C613EA" w:rsidRDefault="00C613EA" w:rsidP="00C613EA">
      <w:pPr>
        <w:widowControl w:val="0"/>
        <w:suppressAutoHyphens/>
        <w:autoSpaceDN w:val="0"/>
        <w:spacing w:after="0" w:line="240" w:lineRule="auto"/>
        <w:jc w:val="both"/>
        <w:rPr>
          <w:rFonts w:ascii="Times New Roman" w:eastAsia="Calibri" w:hAnsi="Times New Roman" w:cs="F"/>
          <w:i/>
          <w:sz w:val="24"/>
          <w:szCs w:val="24"/>
          <w:lang w:eastAsia="fr-FR"/>
        </w:rPr>
      </w:pPr>
    </w:p>
    <w:p w14:paraId="38B42CAC" w14:textId="77777777" w:rsidR="00C613EA" w:rsidRPr="00C613EA" w:rsidRDefault="00C613EA" w:rsidP="00C613EA">
      <w:pPr>
        <w:numPr>
          <w:ilvl w:val="0"/>
          <w:numId w:val="21"/>
        </w:numPr>
        <w:spacing w:after="0" w:line="240" w:lineRule="auto"/>
        <w:jc w:val="both"/>
        <w:rPr>
          <w:rFonts w:ascii="Cambria" w:eastAsia="Calibri" w:hAnsi="Cambria" w:cs="F"/>
          <w:b/>
          <w:bCs/>
          <w:iCs/>
          <w:sz w:val="24"/>
          <w:szCs w:val="24"/>
          <w:u w:val="single"/>
          <w:lang w:eastAsia="fr-FR"/>
        </w:rPr>
      </w:pPr>
      <w:r w:rsidRPr="00C613EA">
        <w:rPr>
          <w:rFonts w:ascii="Cambria" w:eastAsia="Calibri" w:hAnsi="Cambria" w:cs="F"/>
          <w:b/>
          <w:bCs/>
          <w:iCs/>
          <w:sz w:val="24"/>
          <w:szCs w:val="24"/>
          <w:u w:val="single"/>
          <w:lang w:eastAsia="fr-FR"/>
        </w:rPr>
        <w:t xml:space="preserve">Environnement : avis sur extension du périmètre Natura 2000 au site </w:t>
      </w:r>
      <w:proofErr w:type="spellStart"/>
      <w:r w:rsidRPr="00C613EA">
        <w:rPr>
          <w:rFonts w:ascii="Cambria" w:eastAsia="Calibri" w:hAnsi="Cambria" w:cs="F"/>
          <w:b/>
          <w:bCs/>
          <w:iCs/>
          <w:sz w:val="24"/>
          <w:szCs w:val="24"/>
          <w:u w:val="single"/>
          <w:lang w:eastAsia="fr-FR"/>
        </w:rPr>
        <w:t>Agneux</w:t>
      </w:r>
      <w:proofErr w:type="spellEnd"/>
      <w:r w:rsidRPr="00C613EA">
        <w:rPr>
          <w:rFonts w:ascii="Cambria" w:eastAsia="Calibri" w:hAnsi="Cambria" w:cs="F"/>
          <w:b/>
          <w:bCs/>
          <w:iCs/>
          <w:sz w:val="24"/>
          <w:szCs w:val="24"/>
          <w:u w:val="single"/>
          <w:lang w:eastAsia="fr-FR"/>
        </w:rPr>
        <w:t xml:space="preserve">. </w:t>
      </w:r>
    </w:p>
    <w:p w14:paraId="7322A204" w14:textId="26D86BF5" w:rsidR="00C613EA" w:rsidRPr="00C613EA" w:rsidRDefault="00C613EA" w:rsidP="00C613EA">
      <w:pPr>
        <w:widowControl w:val="0"/>
        <w:suppressAutoHyphens/>
        <w:autoSpaceDN w:val="0"/>
        <w:spacing w:after="0" w:line="240" w:lineRule="auto"/>
        <w:jc w:val="both"/>
        <w:rPr>
          <w:rFonts w:ascii="Cambria" w:eastAsia="Calibri" w:hAnsi="Cambria" w:cs="F"/>
          <w:i/>
          <w:sz w:val="24"/>
          <w:szCs w:val="24"/>
        </w:rPr>
      </w:pPr>
      <w:r w:rsidRPr="00C613EA">
        <w:rPr>
          <w:rFonts w:ascii="Cambria" w:eastAsia="Calibri" w:hAnsi="Cambria" w:cs="F"/>
          <w:i/>
          <w:sz w:val="24"/>
          <w:szCs w:val="24"/>
        </w:rPr>
        <w:t xml:space="preserve">Rapporteur : </w:t>
      </w:r>
      <w:r w:rsidR="00033193">
        <w:rPr>
          <w:rFonts w:ascii="Cambria" w:eastAsia="Calibri" w:hAnsi="Cambria" w:cs="F"/>
          <w:i/>
          <w:sz w:val="24"/>
          <w:szCs w:val="24"/>
        </w:rPr>
        <w:t>Madame Sylvie TRAPON</w:t>
      </w:r>
    </w:p>
    <w:p w14:paraId="12AE6400" w14:textId="77777777" w:rsidR="00C613EA" w:rsidRPr="00C613EA" w:rsidRDefault="00C613EA" w:rsidP="00C613EA">
      <w:pPr>
        <w:widowControl w:val="0"/>
        <w:suppressAutoHyphens/>
        <w:autoSpaceDN w:val="0"/>
        <w:spacing w:after="0" w:line="240" w:lineRule="auto"/>
        <w:jc w:val="both"/>
        <w:rPr>
          <w:rFonts w:ascii="Cambria" w:eastAsia="Calibri" w:hAnsi="Cambria" w:cs="F"/>
          <w:i/>
          <w:sz w:val="24"/>
          <w:szCs w:val="24"/>
        </w:rPr>
      </w:pPr>
    </w:p>
    <w:p w14:paraId="473F00E2" w14:textId="045D6065" w:rsidR="00C613EA" w:rsidRPr="00C613EA" w:rsidRDefault="00C613EA" w:rsidP="00C613EA">
      <w:pPr>
        <w:widowControl w:val="0"/>
        <w:numPr>
          <w:ilvl w:val="0"/>
          <w:numId w:val="21"/>
        </w:numPr>
        <w:suppressAutoHyphens/>
        <w:autoSpaceDN w:val="0"/>
        <w:spacing w:after="0" w:line="240" w:lineRule="auto"/>
        <w:jc w:val="both"/>
        <w:rPr>
          <w:rFonts w:ascii="Cambria" w:eastAsia="Calibri" w:hAnsi="Cambria" w:cs="F"/>
          <w:b/>
          <w:bCs/>
          <w:iCs/>
          <w:sz w:val="24"/>
          <w:szCs w:val="24"/>
          <w:u w:val="single"/>
          <w:lang w:eastAsia="fr-FR"/>
        </w:rPr>
      </w:pPr>
      <w:bookmarkStart w:id="1" w:name="_Hlk29891583"/>
      <w:r w:rsidRPr="00C613EA">
        <w:rPr>
          <w:rFonts w:ascii="Cambria" w:eastAsia="Calibri" w:hAnsi="Cambria" w:cs="F"/>
          <w:b/>
          <w:bCs/>
          <w:iCs/>
          <w:sz w:val="24"/>
          <w:szCs w:val="24"/>
          <w:u w:val="single"/>
          <w:lang w:eastAsia="fr-FR"/>
        </w:rPr>
        <w:lastRenderedPageBreak/>
        <w:t>Bois &amp; Forêts : plan de gestion de la forêt de Rully bénéficiant du régime forestier 2020 - 20</w:t>
      </w:r>
      <w:r w:rsidR="00E91207">
        <w:rPr>
          <w:rFonts w:ascii="Cambria" w:eastAsia="Calibri" w:hAnsi="Cambria" w:cs="F"/>
          <w:b/>
          <w:bCs/>
          <w:iCs/>
          <w:sz w:val="24"/>
          <w:szCs w:val="24"/>
          <w:u w:val="single"/>
          <w:lang w:eastAsia="fr-FR"/>
        </w:rPr>
        <w:t>40</w:t>
      </w:r>
      <w:r w:rsidRPr="00C613EA">
        <w:rPr>
          <w:rFonts w:ascii="Cambria" w:eastAsia="Calibri" w:hAnsi="Cambria" w:cs="F"/>
          <w:b/>
          <w:bCs/>
          <w:iCs/>
          <w:sz w:val="24"/>
          <w:szCs w:val="24"/>
          <w:u w:val="single"/>
          <w:lang w:eastAsia="fr-FR"/>
        </w:rPr>
        <w:t>.</w:t>
      </w:r>
    </w:p>
    <w:p w14:paraId="5711B05F" w14:textId="77777777" w:rsidR="00C613EA" w:rsidRPr="00C613EA" w:rsidRDefault="00C613EA" w:rsidP="00C613EA">
      <w:pPr>
        <w:widowControl w:val="0"/>
        <w:suppressAutoHyphens/>
        <w:autoSpaceDN w:val="0"/>
        <w:spacing w:after="200" w:line="276" w:lineRule="auto"/>
        <w:jc w:val="both"/>
        <w:rPr>
          <w:rFonts w:ascii="Cambria" w:eastAsia="Calibri" w:hAnsi="Cambria" w:cs="F"/>
          <w:i/>
          <w:sz w:val="24"/>
          <w:szCs w:val="24"/>
        </w:rPr>
      </w:pPr>
      <w:r w:rsidRPr="00C613EA">
        <w:rPr>
          <w:rFonts w:ascii="Cambria" w:eastAsia="Calibri" w:hAnsi="Cambria" w:cs="F"/>
          <w:i/>
          <w:sz w:val="24"/>
          <w:szCs w:val="24"/>
        </w:rPr>
        <w:t>Rapporteur : Monsieur David LEFEBVRE</w:t>
      </w:r>
    </w:p>
    <w:p w14:paraId="5CA81748" w14:textId="77777777" w:rsidR="00C613EA" w:rsidRPr="00C613EA" w:rsidRDefault="00C613EA" w:rsidP="00C613EA">
      <w:pPr>
        <w:widowControl w:val="0"/>
        <w:numPr>
          <w:ilvl w:val="0"/>
          <w:numId w:val="21"/>
        </w:numPr>
        <w:suppressAutoHyphens/>
        <w:autoSpaceDN w:val="0"/>
        <w:spacing w:after="0" w:line="240" w:lineRule="auto"/>
        <w:jc w:val="both"/>
        <w:rPr>
          <w:rFonts w:ascii="Cambria" w:eastAsia="Calibri" w:hAnsi="Cambria" w:cs="F"/>
          <w:b/>
          <w:bCs/>
          <w:iCs/>
          <w:sz w:val="24"/>
          <w:szCs w:val="24"/>
          <w:u w:val="single"/>
          <w:lang w:eastAsia="fr-FR"/>
        </w:rPr>
      </w:pPr>
      <w:bookmarkStart w:id="2" w:name="_Hlk29892716"/>
      <w:bookmarkEnd w:id="1"/>
      <w:r w:rsidRPr="00C613EA">
        <w:rPr>
          <w:rFonts w:ascii="Cambria" w:eastAsia="Calibri" w:hAnsi="Cambria" w:cs="F"/>
          <w:b/>
          <w:bCs/>
          <w:iCs/>
          <w:sz w:val="24"/>
          <w:szCs w:val="24"/>
          <w:u w:val="single"/>
          <w:lang w:eastAsia="fr-FR"/>
        </w:rPr>
        <w:t>Gestion du personnel : mise à jour du RIFSEEP</w:t>
      </w:r>
    </w:p>
    <w:p w14:paraId="37921F24" w14:textId="77777777" w:rsidR="00C613EA" w:rsidRPr="00C613EA" w:rsidRDefault="00C613EA" w:rsidP="00C613EA">
      <w:pPr>
        <w:widowControl w:val="0"/>
        <w:suppressAutoHyphens/>
        <w:autoSpaceDN w:val="0"/>
        <w:spacing w:after="0" w:line="240" w:lineRule="auto"/>
        <w:jc w:val="both"/>
        <w:rPr>
          <w:rFonts w:ascii="Cambria" w:eastAsia="Calibri" w:hAnsi="Cambria" w:cs="F"/>
          <w:i/>
          <w:sz w:val="24"/>
          <w:szCs w:val="24"/>
          <w:lang w:eastAsia="fr-FR"/>
        </w:rPr>
      </w:pPr>
      <w:r w:rsidRPr="00C613EA">
        <w:rPr>
          <w:rFonts w:ascii="Cambria" w:eastAsia="Calibri" w:hAnsi="Cambria" w:cs="F"/>
          <w:i/>
          <w:sz w:val="24"/>
          <w:szCs w:val="24"/>
          <w:lang w:eastAsia="fr-FR"/>
        </w:rPr>
        <w:t>Rapporteur : Madame Sylvie TRAPON</w:t>
      </w:r>
    </w:p>
    <w:p w14:paraId="7BC176D3" w14:textId="77777777" w:rsidR="00C613EA" w:rsidRPr="00C613EA" w:rsidRDefault="00C613EA" w:rsidP="00C613EA">
      <w:pPr>
        <w:widowControl w:val="0"/>
        <w:suppressAutoHyphens/>
        <w:autoSpaceDN w:val="0"/>
        <w:spacing w:after="0" w:line="240" w:lineRule="auto"/>
        <w:ind w:left="720"/>
        <w:jc w:val="both"/>
        <w:rPr>
          <w:rFonts w:ascii="Cambria" w:eastAsia="Calibri" w:hAnsi="Cambria" w:cs="F"/>
          <w:b/>
          <w:bCs/>
          <w:iCs/>
          <w:sz w:val="24"/>
          <w:szCs w:val="24"/>
          <w:u w:val="single"/>
        </w:rPr>
      </w:pPr>
      <w:bookmarkStart w:id="3" w:name="_Hlk26870989"/>
      <w:bookmarkEnd w:id="2"/>
    </w:p>
    <w:p w14:paraId="47F8792F" w14:textId="77777777" w:rsidR="00C613EA" w:rsidRPr="00C613EA" w:rsidRDefault="00C613EA" w:rsidP="00C613EA">
      <w:pPr>
        <w:widowControl w:val="0"/>
        <w:numPr>
          <w:ilvl w:val="0"/>
          <w:numId w:val="21"/>
        </w:numPr>
        <w:suppressAutoHyphens/>
        <w:autoSpaceDN w:val="0"/>
        <w:spacing w:after="0" w:line="240" w:lineRule="auto"/>
        <w:jc w:val="both"/>
        <w:rPr>
          <w:rFonts w:ascii="Cambria" w:eastAsia="Calibri" w:hAnsi="Cambria" w:cs="F"/>
          <w:b/>
          <w:bCs/>
          <w:sz w:val="24"/>
          <w:szCs w:val="24"/>
          <w:u w:val="single"/>
        </w:rPr>
      </w:pPr>
      <w:r w:rsidRPr="00C613EA">
        <w:rPr>
          <w:rFonts w:ascii="Cambria" w:eastAsia="Calibri" w:hAnsi="Cambria" w:cs="F"/>
          <w:b/>
          <w:bCs/>
          <w:sz w:val="24"/>
          <w:szCs w:val="24"/>
          <w:u w:val="single"/>
        </w:rPr>
        <w:t>Informations diverses</w:t>
      </w:r>
    </w:p>
    <w:p w14:paraId="224DD5B8" w14:textId="77777777" w:rsidR="00C613EA" w:rsidRPr="00C613EA" w:rsidRDefault="00C613EA" w:rsidP="00C613EA">
      <w:pPr>
        <w:widowControl w:val="0"/>
        <w:suppressAutoHyphens/>
        <w:autoSpaceDN w:val="0"/>
        <w:spacing w:after="0" w:line="240" w:lineRule="auto"/>
        <w:jc w:val="both"/>
        <w:rPr>
          <w:rFonts w:ascii="Cambria" w:eastAsia="Calibri" w:hAnsi="Cambria" w:cs="F"/>
          <w:i/>
          <w:sz w:val="24"/>
          <w:szCs w:val="24"/>
        </w:rPr>
      </w:pPr>
      <w:r w:rsidRPr="00C613EA">
        <w:rPr>
          <w:rFonts w:ascii="Cambria" w:eastAsia="Calibri" w:hAnsi="Cambria" w:cs="F"/>
          <w:i/>
          <w:sz w:val="24"/>
          <w:szCs w:val="24"/>
        </w:rPr>
        <w:t>Rapporteur : Sylvie TRAPON</w:t>
      </w:r>
    </w:p>
    <w:p w14:paraId="1F0CBEED" w14:textId="77777777" w:rsidR="00C613EA" w:rsidRPr="00C613EA" w:rsidRDefault="00C613EA" w:rsidP="00C613EA">
      <w:pPr>
        <w:widowControl w:val="0"/>
        <w:numPr>
          <w:ilvl w:val="0"/>
          <w:numId w:val="22"/>
        </w:numPr>
        <w:suppressAutoHyphens/>
        <w:autoSpaceDN w:val="0"/>
        <w:spacing w:after="0" w:line="240" w:lineRule="auto"/>
        <w:jc w:val="both"/>
        <w:rPr>
          <w:rFonts w:ascii="Cambria" w:eastAsia="Calibri" w:hAnsi="Cambria" w:cs="F"/>
          <w:i/>
          <w:sz w:val="24"/>
          <w:szCs w:val="24"/>
        </w:rPr>
      </w:pPr>
      <w:r w:rsidRPr="00C613EA">
        <w:rPr>
          <w:rFonts w:ascii="Cambria" w:eastAsia="Calibri" w:hAnsi="Cambria" w:cs="F"/>
          <w:i/>
          <w:sz w:val="24"/>
          <w:szCs w:val="24"/>
        </w:rPr>
        <w:t>Présentation des impacts de la réforme de la taxe d’habitation pour la commune de Rully</w:t>
      </w:r>
    </w:p>
    <w:p w14:paraId="47053DB9" w14:textId="77777777" w:rsidR="00C613EA" w:rsidRPr="00C613EA" w:rsidRDefault="00C613EA" w:rsidP="00C613EA">
      <w:pPr>
        <w:widowControl w:val="0"/>
        <w:numPr>
          <w:ilvl w:val="0"/>
          <w:numId w:val="22"/>
        </w:numPr>
        <w:suppressAutoHyphens/>
        <w:autoSpaceDN w:val="0"/>
        <w:spacing w:after="0" w:line="240" w:lineRule="auto"/>
        <w:jc w:val="both"/>
        <w:rPr>
          <w:rFonts w:ascii="Cambria" w:eastAsia="Calibri" w:hAnsi="Cambria" w:cs="F"/>
          <w:i/>
          <w:sz w:val="24"/>
          <w:szCs w:val="24"/>
        </w:rPr>
      </w:pPr>
      <w:r w:rsidRPr="00C613EA">
        <w:rPr>
          <w:rFonts w:ascii="Cambria" w:eastAsia="Calibri" w:hAnsi="Cambria" w:cs="F"/>
          <w:i/>
          <w:sz w:val="24"/>
          <w:szCs w:val="24"/>
        </w:rPr>
        <w:t>Affaire Michelle Delorme c/ commune de Rully</w:t>
      </w:r>
    </w:p>
    <w:p w14:paraId="2F1DC1D1" w14:textId="77777777" w:rsidR="00C613EA" w:rsidRPr="00C613EA" w:rsidRDefault="00C613EA" w:rsidP="00C613EA">
      <w:pPr>
        <w:widowControl w:val="0"/>
        <w:numPr>
          <w:ilvl w:val="0"/>
          <w:numId w:val="22"/>
        </w:numPr>
        <w:suppressAutoHyphens/>
        <w:autoSpaceDN w:val="0"/>
        <w:spacing w:after="0" w:line="240" w:lineRule="auto"/>
        <w:jc w:val="both"/>
        <w:rPr>
          <w:rFonts w:ascii="Cambria" w:eastAsia="Calibri" w:hAnsi="Cambria" w:cs="F"/>
          <w:i/>
          <w:sz w:val="24"/>
          <w:szCs w:val="24"/>
        </w:rPr>
      </w:pPr>
      <w:r w:rsidRPr="00C613EA">
        <w:rPr>
          <w:rFonts w:ascii="Cambria" w:eastAsia="Calibri" w:hAnsi="Cambria" w:cs="F"/>
          <w:i/>
          <w:sz w:val="24"/>
          <w:szCs w:val="24"/>
        </w:rPr>
        <w:t xml:space="preserve">Instauration de SUP au voisinage des canalisations exploitées par </w:t>
      </w:r>
      <w:proofErr w:type="spellStart"/>
      <w:r w:rsidRPr="00C613EA">
        <w:rPr>
          <w:rFonts w:ascii="Cambria" w:eastAsia="Calibri" w:hAnsi="Cambria" w:cs="F"/>
          <w:i/>
          <w:sz w:val="24"/>
          <w:szCs w:val="24"/>
        </w:rPr>
        <w:t>GrDF</w:t>
      </w:r>
      <w:proofErr w:type="spellEnd"/>
    </w:p>
    <w:p w14:paraId="23A14013" w14:textId="77777777" w:rsidR="00C613EA" w:rsidRPr="00C613EA" w:rsidRDefault="00C613EA" w:rsidP="00C613EA">
      <w:pPr>
        <w:widowControl w:val="0"/>
        <w:numPr>
          <w:ilvl w:val="0"/>
          <w:numId w:val="22"/>
        </w:numPr>
        <w:suppressAutoHyphens/>
        <w:autoSpaceDN w:val="0"/>
        <w:spacing w:after="0" w:line="240" w:lineRule="auto"/>
        <w:jc w:val="both"/>
        <w:rPr>
          <w:rFonts w:ascii="Cambria" w:eastAsia="Calibri" w:hAnsi="Cambria" w:cs="F"/>
          <w:i/>
          <w:sz w:val="24"/>
          <w:szCs w:val="24"/>
        </w:rPr>
      </w:pPr>
      <w:r w:rsidRPr="00C613EA">
        <w:rPr>
          <w:rFonts w:ascii="Cambria" w:eastAsia="Calibri" w:hAnsi="Cambria" w:cs="F"/>
          <w:i/>
          <w:sz w:val="24"/>
          <w:szCs w:val="24"/>
        </w:rPr>
        <w:t>Installation du nouveau logiciel de gestion des affaires communales</w:t>
      </w:r>
    </w:p>
    <w:p w14:paraId="7C23E7E0" w14:textId="77777777" w:rsidR="00C613EA" w:rsidRPr="00C613EA" w:rsidRDefault="00C613EA" w:rsidP="00C613EA">
      <w:pPr>
        <w:widowControl w:val="0"/>
        <w:numPr>
          <w:ilvl w:val="0"/>
          <w:numId w:val="22"/>
        </w:numPr>
        <w:suppressAutoHyphens/>
        <w:autoSpaceDN w:val="0"/>
        <w:spacing w:after="0" w:line="240" w:lineRule="auto"/>
        <w:jc w:val="both"/>
        <w:rPr>
          <w:rFonts w:ascii="Cambria" w:eastAsia="Calibri" w:hAnsi="Cambria" w:cs="F"/>
          <w:i/>
          <w:sz w:val="24"/>
          <w:szCs w:val="24"/>
        </w:rPr>
      </w:pPr>
      <w:r w:rsidRPr="00C613EA">
        <w:rPr>
          <w:rFonts w:ascii="Cambria" w:eastAsia="Calibri" w:hAnsi="Cambria" w:cs="F"/>
          <w:i/>
          <w:sz w:val="24"/>
          <w:szCs w:val="24"/>
        </w:rPr>
        <w:t xml:space="preserve">Remerciements. </w:t>
      </w:r>
    </w:p>
    <w:p w14:paraId="08836774" w14:textId="77777777" w:rsidR="00C613EA" w:rsidRPr="00C613EA" w:rsidRDefault="00C613EA" w:rsidP="00C613EA">
      <w:pPr>
        <w:widowControl w:val="0"/>
        <w:suppressAutoHyphens/>
        <w:autoSpaceDN w:val="0"/>
        <w:spacing w:after="0" w:line="240" w:lineRule="auto"/>
        <w:ind w:left="720"/>
        <w:jc w:val="both"/>
        <w:rPr>
          <w:rFonts w:ascii="Cambria" w:eastAsia="Calibri" w:hAnsi="Cambria" w:cs="F"/>
          <w:i/>
          <w:sz w:val="24"/>
          <w:szCs w:val="24"/>
        </w:rPr>
      </w:pPr>
    </w:p>
    <w:p w14:paraId="34246FFC" w14:textId="77777777" w:rsidR="00C613EA" w:rsidRPr="00C613EA" w:rsidRDefault="00C613EA" w:rsidP="00C613EA">
      <w:pPr>
        <w:widowControl w:val="0"/>
        <w:numPr>
          <w:ilvl w:val="0"/>
          <w:numId w:val="21"/>
        </w:numPr>
        <w:suppressAutoHyphens/>
        <w:autoSpaceDN w:val="0"/>
        <w:spacing w:after="0" w:line="240" w:lineRule="auto"/>
        <w:jc w:val="both"/>
        <w:rPr>
          <w:rFonts w:ascii="Cambria" w:eastAsia="Calibri" w:hAnsi="Cambria" w:cs="F"/>
          <w:b/>
          <w:bCs/>
          <w:sz w:val="24"/>
          <w:szCs w:val="24"/>
          <w:u w:val="single"/>
        </w:rPr>
      </w:pPr>
      <w:r w:rsidRPr="00C613EA">
        <w:rPr>
          <w:rFonts w:ascii="Cambria" w:eastAsia="Calibri" w:hAnsi="Cambria" w:cs="F"/>
          <w:b/>
          <w:bCs/>
          <w:sz w:val="24"/>
          <w:szCs w:val="24"/>
          <w:u w:val="single"/>
        </w:rPr>
        <w:t>Questions diverses</w:t>
      </w:r>
    </w:p>
    <w:p w14:paraId="74E8DBC7" w14:textId="77777777" w:rsidR="00C613EA" w:rsidRPr="00C613EA" w:rsidRDefault="00C613EA" w:rsidP="00C613EA">
      <w:pPr>
        <w:widowControl w:val="0"/>
        <w:suppressAutoHyphens/>
        <w:autoSpaceDN w:val="0"/>
        <w:spacing w:after="0" w:line="240" w:lineRule="auto"/>
        <w:jc w:val="both"/>
        <w:rPr>
          <w:rFonts w:ascii="Cambria" w:eastAsia="Calibri" w:hAnsi="Cambria" w:cs="F"/>
          <w:i/>
          <w:sz w:val="24"/>
          <w:szCs w:val="24"/>
        </w:rPr>
      </w:pPr>
      <w:r w:rsidRPr="00C613EA">
        <w:rPr>
          <w:rFonts w:ascii="Cambria" w:eastAsia="Calibri" w:hAnsi="Cambria" w:cs="F"/>
          <w:i/>
          <w:sz w:val="24"/>
          <w:szCs w:val="24"/>
        </w:rPr>
        <w:t>Rapporteur Sylvie TRAPON</w:t>
      </w:r>
    </w:p>
    <w:bookmarkEnd w:id="0"/>
    <w:bookmarkEnd w:id="3"/>
    <w:p w14:paraId="20977417" w14:textId="77777777" w:rsidR="00C613EA" w:rsidRPr="00C613EA" w:rsidRDefault="00C613EA" w:rsidP="00C613EA">
      <w:pPr>
        <w:spacing w:after="0" w:line="240" w:lineRule="auto"/>
        <w:jc w:val="both"/>
        <w:rPr>
          <w:rFonts w:ascii="Cambria" w:eastAsia="Calibri" w:hAnsi="Cambria" w:cs="F"/>
          <w:b/>
          <w:bCs/>
          <w:iCs/>
          <w:sz w:val="24"/>
          <w:szCs w:val="24"/>
          <w:u w:val="single"/>
        </w:rPr>
      </w:pPr>
    </w:p>
    <w:p w14:paraId="29FB8ECE" w14:textId="77777777" w:rsidR="005D0DA6" w:rsidRPr="004B7AB2" w:rsidRDefault="005D0DA6">
      <w:pPr>
        <w:spacing w:line="240" w:lineRule="auto"/>
        <w:jc w:val="both"/>
        <w:rPr>
          <w:rFonts w:asciiTheme="majorHAnsi" w:hAnsiTheme="majorHAnsi"/>
          <w:sz w:val="22"/>
          <w:szCs w:val="22"/>
        </w:rPr>
      </w:pPr>
    </w:p>
    <w:p w14:paraId="32A2349A" w14:textId="77777777" w:rsidR="005D0DA6" w:rsidRPr="004B7AB2" w:rsidRDefault="00802FAB">
      <w:pPr>
        <w:pStyle w:val="TITRE0"/>
      </w:pPr>
      <w:r w:rsidRPr="004B7AB2">
        <w:t>1. Désignation du secrétaire de séance.</w:t>
      </w:r>
    </w:p>
    <w:p w14:paraId="13C8C187" w14:textId="77777777" w:rsidR="005D0DA6" w:rsidRPr="004B7AB2" w:rsidRDefault="00802FAB">
      <w:pPr>
        <w:pStyle w:val="Titre2"/>
        <w:jc w:val="left"/>
        <w:rPr>
          <w:rFonts w:eastAsia="Times New Roman"/>
          <w:i/>
          <w:sz w:val="22"/>
          <w:szCs w:val="22"/>
        </w:rPr>
      </w:pPr>
      <w:r w:rsidRPr="004B7AB2">
        <w:rPr>
          <w:rFonts w:eastAsia="Times New Roman"/>
          <w:i/>
          <w:sz w:val="22"/>
          <w:szCs w:val="22"/>
        </w:rPr>
        <w:t>Rapporteur : Madame Sylvie TRAPON</w:t>
      </w:r>
      <w:bookmarkStart w:id="4" w:name="_Hlk536109315"/>
      <w:bookmarkEnd w:id="4"/>
    </w:p>
    <w:p w14:paraId="17B519C2" w14:textId="77777777" w:rsidR="005D0DA6" w:rsidRPr="004B7AB2" w:rsidRDefault="005D0DA6">
      <w:pPr>
        <w:spacing w:after="0" w:line="240" w:lineRule="auto"/>
        <w:jc w:val="both"/>
        <w:rPr>
          <w:rFonts w:asciiTheme="majorHAnsi" w:hAnsiTheme="majorHAnsi" w:cs="Arial"/>
          <w:sz w:val="22"/>
          <w:szCs w:val="22"/>
        </w:rPr>
      </w:pPr>
    </w:p>
    <w:p w14:paraId="19A9E66B" w14:textId="77777777" w:rsidR="005D0DA6" w:rsidRPr="004B7AB2" w:rsidRDefault="00802FAB">
      <w:pPr>
        <w:spacing w:after="0" w:line="240" w:lineRule="auto"/>
        <w:jc w:val="both"/>
        <w:rPr>
          <w:rFonts w:asciiTheme="majorHAnsi" w:hAnsiTheme="majorHAnsi" w:cs="Arial"/>
          <w:sz w:val="22"/>
          <w:szCs w:val="22"/>
        </w:rPr>
      </w:pPr>
      <w:r w:rsidRPr="004B7AB2">
        <w:rPr>
          <w:rFonts w:asciiTheme="majorHAnsi" w:hAnsiTheme="majorHAnsi" w:cs="Arial"/>
          <w:sz w:val="22"/>
          <w:szCs w:val="22"/>
        </w:rPr>
        <w:t>Conformément à l’article L 2121-15 du Code général des collectivités territoriales, Madame le Maire, invite le Conseil municipal à procéder à l’élection d’un secrétaire de séance.</w:t>
      </w:r>
    </w:p>
    <w:p w14:paraId="25F96087" w14:textId="38349DFC" w:rsidR="005D0DA6" w:rsidRPr="004B7AB2" w:rsidRDefault="00802FAB">
      <w:pPr>
        <w:spacing w:after="0" w:line="240" w:lineRule="auto"/>
        <w:jc w:val="both"/>
        <w:rPr>
          <w:rFonts w:asciiTheme="majorHAnsi" w:hAnsiTheme="majorHAnsi" w:cs="Arial"/>
          <w:sz w:val="22"/>
          <w:szCs w:val="22"/>
        </w:rPr>
      </w:pPr>
      <w:r w:rsidRPr="004B7AB2">
        <w:rPr>
          <w:rFonts w:asciiTheme="majorHAnsi" w:hAnsiTheme="majorHAnsi" w:cs="Arial"/>
          <w:sz w:val="22"/>
          <w:szCs w:val="22"/>
        </w:rPr>
        <w:t xml:space="preserve">Le Conseil municipal, par vote à main levée, </w:t>
      </w:r>
      <w:r w:rsidR="002E5305">
        <w:rPr>
          <w:rFonts w:asciiTheme="majorHAnsi" w:hAnsiTheme="majorHAnsi" w:cs="Arial"/>
          <w:sz w:val="22"/>
          <w:szCs w:val="22"/>
        </w:rPr>
        <w:t>à l’unanimité</w:t>
      </w:r>
      <w:r w:rsidRPr="004B7AB2">
        <w:rPr>
          <w:rFonts w:asciiTheme="majorHAnsi" w:hAnsiTheme="majorHAnsi" w:cs="Arial"/>
          <w:sz w:val="22"/>
          <w:szCs w:val="22"/>
        </w:rPr>
        <w:t xml:space="preserve">, désigne </w:t>
      </w:r>
      <w:r w:rsidR="002E5305">
        <w:rPr>
          <w:rFonts w:asciiTheme="majorHAnsi" w:hAnsiTheme="majorHAnsi" w:cs="Arial"/>
          <w:sz w:val="22"/>
          <w:szCs w:val="22"/>
        </w:rPr>
        <w:t>Madame Yvonne TROUSSARD,</w:t>
      </w:r>
      <w:r w:rsidRPr="004B7AB2">
        <w:rPr>
          <w:rFonts w:asciiTheme="majorHAnsi" w:hAnsiTheme="majorHAnsi" w:cs="Arial"/>
          <w:sz w:val="22"/>
          <w:szCs w:val="22"/>
        </w:rPr>
        <w:t xml:space="preserve"> pour remplir la fonction de secrétaire de séance.</w:t>
      </w:r>
    </w:p>
    <w:p w14:paraId="6AF8E3B9" w14:textId="77777777" w:rsidR="005D0DA6" w:rsidRPr="004B7AB2" w:rsidRDefault="005D0DA6">
      <w:pPr>
        <w:spacing w:after="0" w:line="240" w:lineRule="auto"/>
        <w:jc w:val="both"/>
        <w:rPr>
          <w:rFonts w:asciiTheme="majorHAnsi" w:hAnsiTheme="majorHAnsi" w:cs="Arial"/>
          <w:sz w:val="22"/>
          <w:szCs w:val="22"/>
        </w:rPr>
      </w:pPr>
    </w:p>
    <w:p w14:paraId="69451163" w14:textId="77777777" w:rsidR="005D0DA6" w:rsidRPr="004B7AB2" w:rsidRDefault="005D0DA6">
      <w:pPr>
        <w:spacing w:after="0" w:line="240" w:lineRule="auto"/>
        <w:jc w:val="both"/>
        <w:rPr>
          <w:rFonts w:asciiTheme="majorHAnsi" w:hAnsiTheme="majorHAnsi" w:cs="Arial"/>
          <w:sz w:val="22"/>
          <w:szCs w:val="22"/>
        </w:rPr>
      </w:pPr>
    </w:p>
    <w:p w14:paraId="19B8F36F" w14:textId="77777777" w:rsidR="005D0DA6" w:rsidRPr="004B7AB2" w:rsidRDefault="00802FAB">
      <w:pPr>
        <w:pStyle w:val="TITRE0"/>
      </w:pPr>
      <w:r w:rsidRPr="004B7AB2">
        <w:t>2. Communication de la liste des décisions prises par Madame le Maire dans le cadre des délégations accordées par le Conseil municipal</w:t>
      </w:r>
    </w:p>
    <w:p w14:paraId="675FB573" w14:textId="77777777" w:rsidR="005D0DA6" w:rsidRPr="004B7AB2" w:rsidRDefault="00802FAB">
      <w:pPr>
        <w:pStyle w:val="Titre2"/>
        <w:jc w:val="left"/>
        <w:rPr>
          <w:rFonts w:eastAsia="Times New Roman"/>
          <w:i/>
          <w:sz w:val="22"/>
          <w:szCs w:val="22"/>
        </w:rPr>
      </w:pPr>
      <w:r w:rsidRPr="004B7AB2">
        <w:rPr>
          <w:rFonts w:eastAsia="Times New Roman"/>
          <w:i/>
          <w:sz w:val="22"/>
          <w:szCs w:val="22"/>
        </w:rPr>
        <w:t>Rapporteur : Madame Sylvie TRAPON</w:t>
      </w:r>
    </w:p>
    <w:p w14:paraId="5DC0EB98" w14:textId="77777777" w:rsidR="005D0DA6" w:rsidRPr="004B7AB2" w:rsidRDefault="005D0DA6">
      <w:pPr>
        <w:spacing w:after="0" w:line="276" w:lineRule="auto"/>
        <w:jc w:val="both"/>
        <w:rPr>
          <w:rFonts w:asciiTheme="majorHAnsi" w:eastAsia="Calibri" w:hAnsiTheme="majorHAnsi" w:cs="Arial"/>
          <w:sz w:val="22"/>
          <w:szCs w:val="22"/>
        </w:rPr>
      </w:pPr>
    </w:p>
    <w:p w14:paraId="4D1B18DC" w14:textId="1EB7DD9C" w:rsidR="005D0DA6" w:rsidRDefault="00802FAB">
      <w:pPr>
        <w:spacing w:after="0" w:line="276" w:lineRule="auto"/>
        <w:jc w:val="both"/>
        <w:rPr>
          <w:rFonts w:asciiTheme="majorHAnsi" w:eastAsia="Calibri" w:hAnsiTheme="majorHAnsi" w:cs="Arial"/>
          <w:sz w:val="22"/>
          <w:szCs w:val="22"/>
        </w:rPr>
      </w:pPr>
      <w:r w:rsidRPr="004B7AB2">
        <w:rPr>
          <w:rFonts w:asciiTheme="majorHAnsi" w:eastAsia="Calibri" w:hAnsiTheme="majorHAnsi" w:cs="Arial"/>
          <w:sz w:val="22"/>
          <w:szCs w:val="22"/>
        </w:rPr>
        <w:t>Le Conseil municipal, après en avoir délibéré, a pris connaissance de la liste des décisions prises par Madame le Maire dans le cadre des délégations accordées par le Conseil municipal, à savoir :</w:t>
      </w:r>
    </w:p>
    <w:p w14:paraId="2971E1D7" w14:textId="79D5F175" w:rsidR="00B00CBF" w:rsidRPr="00D743ED" w:rsidRDefault="00B00CBF" w:rsidP="00D743ED">
      <w:pPr>
        <w:pStyle w:val="Paragraphedeliste"/>
        <w:numPr>
          <w:ilvl w:val="0"/>
          <w:numId w:val="6"/>
        </w:numPr>
        <w:spacing w:after="0" w:line="276" w:lineRule="auto"/>
        <w:jc w:val="both"/>
        <w:rPr>
          <w:rFonts w:asciiTheme="majorHAnsi" w:eastAsia="Calibri" w:hAnsiTheme="majorHAnsi" w:cs="Arial"/>
          <w:sz w:val="22"/>
          <w:szCs w:val="22"/>
        </w:rPr>
      </w:pPr>
      <w:r w:rsidRPr="00B00CBF">
        <w:rPr>
          <w:rFonts w:asciiTheme="majorHAnsi" w:eastAsia="Calibri" w:hAnsiTheme="majorHAnsi" w:cs="Arial"/>
          <w:sz w:val="22"/>
          <w:szCs w:val="22"/>
        </w:rPr>
        <w:t xml:space="preserve">Signature d’un marché de </w:t>
      </w:r>
      <w:r w:rsidR="00266D4F">
        <w:rPr>
          <w:rFonts w:asciiTheme="majorHAnsi" w:eastAsia="Calibri" w:hAnsiTheme="majorHAnsi" w:cs="Arial"/>
          <w:sz w:val="22"/>
          <w:szCs w:val="22"/>
        </w:rPr>
        <w:t xml:space="preserve">travaux avec l’entreprise SAONE ET LOIRE TRAVAUX SPECIAUX pour les travaux de réfection du Pont de la Thalie, pour un montant de </w:t>
      </w:r>
      <w:r w:rsidR="005858AF">
        <w:rPr>
          <w:rFonts w:asciiTheme="majorHAnsi" w:eastAsia="Calibri" w:hAnsiTheme="majorHAnsi" w:cs="Arial"/>
          <w:sz w:val="22"/>
          <w:szCs w:val="22"/>
        </w:rPr>
        <w:t>58 981,50€</w:t>
      </w:r>
      <w:r w:rsidR="00451B59">
        <w:rPr>
          <w:rFonts w:asciiTheme="majorHAnsi" w:eastAsia="Calibri" w:hAnsiTheme="majorHAnsi" w:cs="Arial"/>
          <w:sz w:val="22"/>
          <w:szCs w:val="22"/>
        </w:rPr>
        <w:t xml:space="preserve"> HT. </w:t>
      </w:r>
    </w:p>
    <w:p w14:paraId="73BBDB14" w14:textId="70AEA592" w:rsidR="005D0DA6" w:rsidRPr="004B7AB2" w:rsidRDefault="000F55A6">
      <w:pPr>
        <w:spacing w:after="0" w:line="240" w:lineRule="auto"/>
        <w:jc w:val="both"/>
        <w:rPr>
          <w:rFonts w:asciiTheme="majorHAnsi" w:eastAsia="Times New Roman" w:hAnsiTheme="majorHAnsi" w:cs="Arial"/>
          <w:bCs/>
          <w:sz w:val="22"/>
          <w:szCs w:val="22"/>
          <w:lang w:eastAsia="x-none"/>
        </w:rPr>
      </w:pPr>
      <w:r w:rsidRPr="004B7AB2">
        <w:rPr>
          <w:rFonts w:asciiTheme="majorHAnsi" w:eastAsia="Calibri" w:hAnsiTheme="majorHAnsi" w:cs="Arial"/>
          <w:i/>
          <w:sz w:val="22"/>
          <w:szCs w:val="22"/>
        </w:rPr>
        <w:t xml:space="preserve"> </w:t>
      </w:r>
      <w:r w:rsidR="00802FAB" w:rsidRPr="004B7AB2">
        <w:rPr>
          <w:rFonts w:asciiTheme="majorHAnsi" w:eastAsia="Calibri" w:hAnsiTheme="majorHAnsi" w:cs="Arial"/>
          <w:i/>
          <w:sz w:val="22"/>
          <w:szCs w:val="22"/>
        </w:rPr>
        <w:t>(ne donne pas lieu à un vote)</w:t>
      </w:r>
    </w:p>
    <w:p w14:paraId="08D08914" w14:textId="77777777" w:rsidR="005D0DA6" w:rsidRPr="004B7AB2" w:rsidRDefault="005D0DA6">
      <w:pPr>
        <w:pStyle w:val="TITRE0"/>
        <w:ind w:left="720"/>
        <w:rPr>
          <w:rFonts w:eastAsiaTheme="minorEastAsia" w:cs="Arial"/>
          <w:b w:val="0"/>
          <w:color w:val="auto"/>
          <w:sz w:val="22"/>
          <w:szCs w:val="22"/>
          <w:u w:val="none"/>
        </w:rPr>
      </w:pPr>
    </w:p>
    <w:p w14:paraId="43276CA7" w14:textId="381521D5" w:rsidR="005D0DA6" w:rsidRPr="004B7AB2" w:rsidRDefault="00802FAB">
      <w:pPr>
        <w:pStyle w:val="TITRE0"/>
      </w:pPr>
      <w:r w:rsidRPr="004B7AB2">
        <w:t xml:space="preserve">3. Approbation du compte-rendu de la réunion du </w:t>
      </w:r>
      <w:r w:rsidR="00266D4F">
        <w:t>17 / 12 / 2019</w:t>
      </w:r>
    </w:p>
    <w:p w14:paraId="5A8018D6" w14:textId="77777777" w:rsidR="005D0DA6" w:rsidRPr="004B7AB2" w:rsidRDefault="00802FAB">
      <w:pPr>
        <w:pStyle w:val="Titre2"/>
        <w:jc w:val="left"/>
        <w:rPr>
          <w:rFonts w:eastAsia="Times New Roman"/>
          <w:i/>
          <w:sz w:val="22"/>
          <w:szCs w:val="22"/>
        </w:rPr>
      </w:pPr>
      <w:r w:rsidRPr="004B7AB2">
        <w:rPr>
          <w:rFonts w:eastAsia="Times New Roman"/>
          <w:i/>
          <w:sz w:val="22"/>
          <w:szCs w:val="22"/>
        </w:rPr>
        <w:t>Rapporteur : Madame Sylvie TRAPON</w:t>
      </w:r>
    </w:p>
    <w:p w14:paraId="08548FC5" w14:textId="77777777" w:rsidR="006D551A" w:rsidRPr="004B7AB2" w:rsidRDefault="006D551A">
      <w:pPr>
        <w:spacing w:after="0" w:line="276" w:lineRule="auto"/>
        <w:jc w:val="both"/>
        <w:rPr>
          <w:rFonts w:asciiTheme="majorHAnsi" w:hAnsiTheme="majorHAnsi"/>
          <w:sz w:val="22"/>
          <w:szCs w:val="22"/>
        </w:rPr>
      </w:pPr>
    </w:p>
    <w:p w14:paraId="2CFAA44E" w14:textId="09D3110E" w:rsidR="005D0DA6" w:rsidRPr="004B7AB2" w:rsidRDefault="00802FAB">
      <w:pPr>
        <w:spacing w:after="0" w:line="276" w:lineRule="auto"/>
        <w:jc w:val="both"/>
        <w:rPr>
          <w:rFonts w:asciiTheme="majorHAnsi" w:eastAsia="Calibri" w:hAnsiTheme="majorHAnsi" w:cs="Arial"/>
          <w:sz w:val="22"/>
          <w:szCs w:val="22"/>
        </w:rPr>
      </w:pPr>
      <w:r w:rsidRPr="004B7AB2">
        <w:rPr>
          <w:rFonts w:asciiTheme="majorHAnsi" w:eastAsia="Calibri" w:hAnsiTheme="majorHAnsi" w:cs="Arial"/>
          <w:sz w:val="22"/>
          <w:szCs w:val="22"/>
        </w:rPr>
        <w:t xml:space="preserve">Le Conseil municipal, après en avoir délibéré, par vote à main levée, à </w:t>
      </w:r>
      <w:r w:rsidR="002E5305">
        <w:rPr>
          <w:rFonts w:asciiTheme="majorHAnsi" w:eastAsia="Calibri" w:hAnsiTheme="majorHAnsi" w:cs="Arial"/>
          <w:sz w:val="22"/>
          <w:szCs w:val="22"/>
        </w:rPr>
        <w:t>l’unanimité</w:t>
      </w:r>
      <w:r w:rsidRPr="004B7AB2">
        <w:rPr>
          <w:rFonts w:asciiTheme="majorHAnsi" w:eastAsia="Calibri" w:hAnsiTheme="majorHAnsi" w:cs="Arial"/>
          <w:sz w:val="22"/>
          <w:szCs w:val="22"/>
        </w:rPr>
        <w:t xml:space="preserve">, approuve le compte rendu de la réunion du </w:t>
      </w:r>
      <w:r w:rsidR="00266D4F">
        <w:rPr>
          <w:rFonts w:asciiTheme="majorHAnsi" w:eastAsia="Calibri" w:hAnsiTheme="majorHAnsi" w:cs="Arial"/>
          <w:sz w:val="22"/>
          <w:szCs w:val="22"/>
        </w:rPr>
        <w:t>17 / 12 / 2019.</w:t>
      </w:r>
    </w:p>
    <w:p w14:paraId="04505F23" w14:textId="043F1E0D" w:rsidR="00912793" w:rsidRDefault="00912793" w:rsidP="00912793">
      <w:pPr>
        <w:spacing w:after="0" w:line="240" w:lineRule="auto"/>
        <w:rPr>
          <w:rStyle w:val="TITRECar0"/>
          <w:lang w:eastAsia="fr-FR"/>
        </w:rPr>
      </w:pPr>
    </w:p>
    <w:p w14:paraId="04708250" w14:textId="56D42CFC" w:rsidR="00266D4F" w:rsidRDefault="00266D4F" w:rsidP="00912793">
      <w:pPr>
        <w:spacing w:after="0" w:line="240" w:lineRule="auto"/>
        <w:rPr>
          <w:rStyle w:val="TITRECar0"/>
          <w:lang w:eastAsia="fr-FR"/>
        </w:rPr>
      </w:pPr>
      <w:r>
        <w:rPr>
          <w:rStyle w:val="TITRECar0"/>
          <w:lang w:eastAsia="fr-FR"/>
        </w:rPr>
        <w:lastRenderedPageBreak/>
        <w:t xml:space="preserve">4. </w:t>
      </w:r>
      <w:bookmarkStart w:id="5" w:name="_Hlk30772522"/>
      <w:r w:rsidRPr="00266D4F">
        <w:rPr>
          <w:rStyle w:val="TITRECar0"/>
          <w:lang w:eastAsia="fr-FR"/>
        </w:rPr>
        <w:t>Budget – Finances : engagement, liquidation et mandatement de dépenses d'investissement avant le vote du BP</w:t>
      </w:r>
    </w:p>
    <w:bookmarkEnd w:id="5"/>
    <w:p w14:paraId="24CEA1DB" w14:textId="77777777" w:rsidR="00266D4F" w:rsidRDefault="00266D4F" w:rsidP="00912793">
      <w:pPr>
        <w:spacing w:after="0" w:line="240" w:lineRule="auto"/>
        <w:rPr>
          <w:rStyle w:val="TITRECar0"/>
          <w:lang w:eastAsia="fr-FR"/>
        </w:rPr>
      </w:pPr>
    </w:p>
    <w:p w14:paraId="4FE54AC3" w14:textId="77777777" w:rsidR="00266D4F" w:rsidRPr="00266D4F" w:rsidRDefault="00266D4F" w:rsidP="00266D4F">
      <w:pPr>
        <w:pBdr>
          <w:top w:val="single" w:sz="4" w:space="1" w:color="auto"/>
          <w:left w:val="single" w:sz="4" w:space="4" w:color="auto"/>
          <w:bottom w:val="single" w:sz="4" w:space="1" w:color="auto"/>
          <w:right w:val="single" w:sz="4" w:space="4" w:color="auto"/>
        </w:pBdr>
        <w:spacing w:after="0" w:line="240" w:lineRule="auto"/>
        <w:jc w:val="center"/>
        <w:rPr>
          <w:rFonts w:asciiTheme="majorHAnsi" w:eastAsia="Times New Roman" w:hAnsiTheme="majorHAnsi" w:cs="Times New Roman"/>
          <w:b/>
          <w:bCs/>
          <w:sz w:val="22"/>
          <w:szCs w:val="22"/>
        </w:rPr>
      </w:pPr>
      <w:r w:rsidRPr="00266D4F">
        <w:rPr>
          <w:rFonts w:asciiTheme="majorHAnsi" w:eastAsia="Times New Roman" w:hAnsiTheme="majorHAnsi" w:cs="Times New Roman"/>
          <w:b/>
          <w:bCs/>
          <w:sz w:val="22"/>
          <w:szCs w:val="22"/>
        </w:rPr>
        <w:t>EXPOSE</w:t>
      </w:r>
    </w:p>
    <w:p w14:paraId="503AD040" w14:textId="77777777" w:rsidR="00266D4F" w:rsidRDefault="00266D4F" w:rsidP="00266D4F">
      <w:pPr>
        <w:spacing w:after="0" w:line="240" w:lineRule="auto"/>
        <w:jc w:val="both"/>
        <w:rPr>
          <w:rFonts w:asciiTheme="majorHAnsi" w:eastAsia="Times New Roman" w:hAnsiTheme="majorHAnsi" w:cs="Times New Roman"/>
          <w:bCs/>
          <w:sz w:val="22"/>
          <w:szCs w:val="22"/>
        </w:rPr>
      </w:pPr>
    </w:p>
    <w:p w14:paraId="70F8468D" w14:textId="26240E06" w:rsidR="00266D4F" w:rsidRPr="00EA6045" w:rsidRDefault="00266D4F" w:rsidP="00266D4F">
      <w:pPr>
        <w:spacing w:after="0" w:line="240" w:lineRule="auto"/>
        <w:jc w:val="both"/>
        <w:rPr>
          <w:rFonts w:asciiTheme="majorHAnsi" w:eastAsia="Times New Roman" w:hAnsiTheme="majorHAnsi" w:cs="Times New Roman"/>
          <w:bCs/>
          <w:sz w:val="22"/>
          <w:szCs w:val="22"/>
        </w:rPr>
      </w:pPr>
      <w:r w:rsidRPr="00EA6045">
        <w:rPr>
          <w:rFonts w:asciiTheme="majorHAnsi" w:eastAsia="Times New Roman" w:hAnsiTheme="majorHAnsi" w:cs="Times New Roman"/>
          <w:bCs/>
          <w:sz w:val="22"/>
          <w:szCs w:val="22"/>
        </w:rPr>
        <w:t xml:space="preserve">L’article L.1612-1 du Code général des collectivités territoriales dispose que, jusqu’à l’adoption du budget primitif, l’exécutif de la collectivité peut, sur autorisation de l’organe délibérant, engager, liquider et mandater les dépenses en section d’investissement, dans la limite de 25% des crédits ouverts au budget de l’exercice précédent, non compris les crédits afférents au remboursement de la dette. </w:t>
      </w:r>
    </w:p>
    <w:p w14:paraId="7590C2BC" w14:textId="77777777" w:rsidR="00266D4F" w:rsidRDefault="00266D4F" w:rsidP="00266D4F">
      <w:pPr>
        <w:spacing w:after="0" w:line="240" w:lineRule="auto"/>
        <w:jc w:val="both"/>
        <w:rPr>
          <w:rFonts w:asciiTheme="majorHAnsi" w:eastAsia="Times New Roman" w:hAnsiTheme="majorHAnsi" w:cs="Times New Roman"/>
          <w:bCs/>
          <w:sz w:val="22"/>
          <w:szCs w:val="22"/>
        </w:rPr>
      </w:pPr>
    </w:p>
    <w:p w14:paraId="1AB6D107" w14:textId="77777777" w:rsidR="00FC4B3F" w:rsidRDefault="00266D4F" w:rsidP="00266D4F">
      <w:pPr>
        <w:spacing w:after="0" w:line="240" w:lineRule="auto"/>
        <w:jc w:val="both"/>
        <w:rPr>
          <w:rFonts w:asciiTheme="majorHAnsi" w:eastAsia="Times New Roman" w:hAnsiTheme="majorHAnsi" w:cs="Times New Roman"/>
          <w:bCs/>
          <w:sz w:val="22"/>
          <w:szCs w:val="22"/>
        </w:rPr>
      </w:pPr>
      <w:r w:rsidRPr="00EA6045">
        <w:rPr>
          <w:rFonts w:asciiTheme="majorHAnsi" w:eastAsia="Times New Roman" w:hAnsiTheme="majorHAnsi" w:cs="Times New Roman"/>
          <w:bCs/>
          <w:sz w:val="22"/>
          <w:szCs w:val="22"/>
        </w:rPr>
        <w:t>Cette autorisation doit préciser le montant et l’affectation des crédits</w:t>
      </w:r>
      <w:r w:rsidR="00FC4B3F">
        <w:rPr>
          <w:rFonts w:asciiTheme="majorHAnsi" w:eastAsia="Times New Roman" w:hAnsiTheme="majorHAnsi" w:cs="Times New Roman"/>
          <w:bCs/>
          <w:sz w:val="22"/>
          <w:szCs w:val="22"/>
        </w:rPr>
        <w:t xml:space="preserve">. </w:t>
      </w:r>
    </w:p>
    <w:p w14:paraId="54E11757" w14:textId="404B1022" w:rsidR="00266D4F" w:rsidRDefault="00266D4F" w:rsidP="00266D4F">
      <w:pPr>
        <w:spacing w:after="0" w:line="240" w:lineRule="auto"/>
        <w:jc w:val="both"/>
        <w:rPr>
          <w:rFonts w:asciiTheme="majorHAnsi" w:eastAsia="Times New Roman" w:hAnsiTheme="majorHAnsi" w:cs="Times New Roman"/>
          <w:bCs/>
          <w:sz w:val="22"/>
          <w:szCs w:val="22"/>
        </w:rPr>
      </w:pPr>
      <w:r w:rsidRPr="00EA6045">
        <w:rPr>
          <w:rFonts w:asciiTheme="majorHAnsi" w:eastAsia="Times New Roman" w:hAnsiTheme="majorHAnsi" w:cs="Times New Roman"/>
          <w:bCs/>
          <w:sz w:val="22"/>
          <w:szCs w:val="22"/>
        </w:rPr>
        <w:t>Pour rappel, le montant budgétisé en dépenses d’investissement 201</w:t>
      </w:r>
      <w:r>
        <w:rPr>
          <w:rFonts w:asciiTheme="majorHAnsi" w:eastAsia="Times New Roman" w:hAnsiTheme="majorHAnsi" w:cs="Times New Roman"/>
          <w:bCs/>
          <w:sz w:val="22"/>
          <w:szCs w:val="22"/>
        </w:rPr>
        <w:t>9</w:t>
      </w:r>
      <w:r w:rsidRPr="00EA6045">
        <w:rPr>
          <w:rFonts w:asciiTheme="majorHAnsi" w:eastAsia="Times New Roman" w:hAnsiTheme="majorHAnsi" w:cs="Times New Roman"/>
          <w:bCs/>
          <w:sz w:val="22"/>
          <w:szCs w:val="22"/>
        </w:rPr>
        <w:t xml:space="preserve">, non compris le chapitre 16 « remboursement de la dette », s’est élevé </w:t>
      </w:r>
      <w:r w:rsidR="0050041D" w:rsidRPr="00EA6045">
        <w:rPr>
          <w:rFonts w:asciiTheme="majorHAnsi" w:eastAsia="Times New Roman" w:hAnsiTheme="majorHAnsi" w:cs="Times New Roman"/>
          <w:bCs/>
          <w:sz w:val="22"/>
          <w:szCs w:val="22"/>
        </w:rPr>
        <w:t>à</w:t>
      </w:r>
      <w:r w:rsidR="0050041D">
        <w:rPr>
          <w:rFonts w:asciiTheme="majorHAnsi" w:eastAsia="Times New Roman" w:hAnsiTheme="majorHAnsi" w:cs="Times New Roman"/>
          <w:bCs/>
          <w:sz w:val="22"/>
          <w:szCs w:val="22"/>
        </w:rPr>
        <w:t xml:space="preserve"> 1</w:t>
      </w:r>
      <w:r w:rsidR="0050041D" w:rsidRPr="0050041D">
        <w:rPr>
          <w:rFonts w:asciiTheme="majorHAnsi" w:eastAsia="Times New Roman" w:hAnsiTheme="majorHAnsi" w:cs="Times New Roman"/>
          <w:bCs/>
          <w:sz w:val="22"/>
          <w:szCs w:val="22"/>
        </w:rPr>
        <w:t> 174 824,64</w:t>
      </w:r>
      <w:r w:rsidR="0050041D">
        <w:rPr>
          <w:rFonts w:asciiTheme="majorHAnsi" w:eastAsia="Times New Roman" w:hAnsiTheme="majorHAnsi" w:cs="Times New Roman"/>
          <w:bCs/>
          <w:sz w:val="22"/>
          <w:szCs w:val="22"/>
        </w:rPr>
        <w:t>€.</w:t>
      </w:r>
    </w:p>
    <w:p w14:paraId="02D702DB" w14:textId="0D953F7D" w:rsidR="0050041D" w:rsidRDefault="0050041D" w:rsidP="00266D4F">
      <w:pPr>
        <w:spacing w:after="0" w:line="240" w:lineRule="auto"/>
        <w:jc w:val="both"/>
        <w:rPr>
          <w:rFonts w:asciiTheme="majorHAnsi" w:eastAsia="Times New Roman" w:hAnsiTheme="majorHAnsi" w:cs="Times New Roman"/>
          <w:bCs/>
          <w:sz w:val="22"/>
          <w:szCs w:val="22"/>
        </w:rPr>
      </w:pPr>
    </w:p>
    <w:p w14:paraId="25C62EE1" w14:textId="353A06A4" w:rsidR="00266D4F" w:rsidRPr="0050041D" w:rsidRDefault="0050041D" w:rsidP="0050041D">
      <w:pPr>
        <w:pBdr>
          <w:top w:val="single" w:sz="4" w:space="1" w:color="auto"/>
          <w:left w:val="single" w:sz="4" w:space="4" w:color="auto"/>
          <w:bottom w:val="single" w:sz="4" w:space="1" w:color="auto"/>
          <w:right w:val="single" w:sz="4" w:space="4" w:color="auto"/>
        </w:pBdr>
        <w:spacing w:after="0" w:line="240" w:lineRule="auto"/>
        <w:jc w:val="center"/>
        <w:rPr>
          <w:rFonts w:asciiTheme="majorHAnsi" w:eastAsia="Times New Roman" w:hAnsiTheme="majorHAnsi" w:cs="Times New Roman"/>
          <w:b/>
          <w:sz w:val="22"/>
          <w:szCs w:val="22"/>
        </w:rPr>
      </w:pPr>
      <w:r w:rsidRPr="0050041D">
        <w:rPr>
          <w:rFonts w:asciiTheme="majorHAnsi" w:eastAsia="Times New Roman" w:hAnsiTheme="majorHAnsi" w:cs="Times New Roman"/>
          <w:b/>
          <w:sz w:val="22"/>
          <w:szCs w:val="22"/>
        </w:rPr>
        <w:t>DEMANDE FAITE AU CONSEIL</w:t>
      </w:r>
    </w:p>
    <w:p w14:paraId="00721FC9" w14:textId="77777777" w:rsidR="0050041D" w:rsidRDefault="0050041D" w:rsidP="00266D4F">
      <w:pPr>
        <w:spacing w:after="0" w:line="240" w:lineRule="auto"/>
        <w:jc w:val="both"/>
        <w:rPr>
          <w:rFonts w:asciiTheme="majorHAnsi" w:eastAsia="Times New Roman" w:hAnsiTheme="majorHAnsi" w:cs="Times New Roman"/>
          <w:bCs/>
          <w:sz w:val="22"/>
          <w:szCs w:val="22"/>
        </w:rPr>
      </w:pPr>
    </w:p>
    <w:p w14:paraId="05D241DF" w14:textId="2A9A02F4" w:rsidR="00266D4F" w:rsidRDefault="00266D4F" w:rsidP="00266D4F">
      <w:pPr>
        <w:spacing w:after="0" w:line="240" w:lineRule="auto"/>
        <w:jc w:val="both"/>
        <w:rPr>
          <w:rFonts w:asciiTheme="majorHAnsi" w:eastAsia="Times New Roman" w:hAnsiTheme="majorHAnsi" w:cs="Times New Roman"/>
          <w:bCs/>
          <w:sz w:val="22"/>
          <w:szCs w:val="22"/>
        </w:rPr>
      </w:pPr>
      <w:r w:rsidRPr="00EA6045">
        <w:rPr>
          <w:rFonts w:asciiTheme="majorHAnsi" w:eastAsia="Times New Roman" w:hAnsiTheme="majorHAnsi" w:cs="Times New Roman"/>
          <w:bCs/>
          <w:sz w:val="22"/>
          <w:szCs w:val="22"/>
        </w:rPr>
        <w:t>Afin d’assurer le bon fonctionnement des services, il est demandé au Conseil d’autoriser Madame le Maire à faire application de l’article suscité pour engager, liquider et mandater dans la limite des crédits suivants :</w:t>
      </w:r>
    </w:p>
    <w:p w14:paraId="71700FCC" w14:textId="77777777" w:rsidR="006A5B50" w:rsidRPr="006A5B50" w:rsidRDefault="006A5B50" w:rsidP="00266D4F">
      <w:pPr>
        <w:spacing w:after="0" w:line="240" w:lineRule="auto"/>
        <w:jc w:val="both"/>
        <w:rPr>
          <w:rFonts w:asciiTheme="majorHAnsi" w:eastAsia="Times New Roman" w:hAnsiTheme="majorHAnsi" w:cs="Times New Roman"/>
          <w:bCs/>
          <w:sz w:val="22"/>
          <w:szCs w:val="22"/>
        </w:rPr>
      </w:pPr>
    </w:p>
    <w:tbl>
      <w:tblPr>
        <w:tblStyle w:val="Grilledutableau2"/>
        <w:tblpPr w:leftFromText="141" w:rightFromText="141" w:vertAnchor="text" w:horzAnchor="page" w:tblpX="2403" w:tblpY="-34"/>
        <w:tblOverlap w:val="never"/>
        <w:tblW w:w="0" w:type="auto"/>
        <w:tblLook w:val="04A0" w:firstRow="1" w:lastRow="0" w:firstColumn="1" w:lastColumn="0" w:noHBand="0" w:noVBand="1"/>
      </w:tblPr>
      <w:tblGrid>
        <w:gridCol w:w="2277"/>
        <w:gridCol w:w="3547"/>
        <w:gridCol w:w="3238"/>
      </w:tblGrid>
      <w:tr w:rsidR="00FC4B3F" w:rsidRPr="00FC4B3F" w14:paraId="7C61BB96" w14:textId="77777777" w:rsidTr="00484AD4">
        <w:trPr>
          <w:trHeight w:val="344"/>
        </w:trPr>
        <w:tc>
          <w:tcPr>
            <w:tcW w:w="2277" w:type="dxa"/>
            <w:shd w:val="clear" w:color="auto" w:fill="F2F2F2"/>
            <w:vAlign w:val="center"/>
          </w:tcPr>
          <w:p w14:paraId="286B5AAE" w14:textId="77777777" w:rsidR="00FC4B3F" w:rsidRPr="00FC4B3F" w:rsidRDefault="00FC4B3F" w:rsidP="00FC4B3F">
            <w:pPr>
              <w:spacing w:after="0"/>
              <w:contextualSpacing/>
              <w:jc w:val="center"/>
              <w:rPr>
                <w:rFonts w:ascii="Cambria" w:eastAsia="Times New Roman" w:hAnsi="Cambria" w:cs="Calibri"/>
                <w:b/>
              </w:rPr>
            </w:pPr>
            <w:bookmarkStart w:id="6" w:name="_Hlk30772583"/>
            <w:r w:rsidRPr="00FC4B3F">
              <w:rPr>
                <w:rFonts w:ascii="Cambria" w:eastAsia="Times New Roman" w:hAnsi="Cambria" w:cs="Calibri"/>
                <w:b/>
              </w:rPr>
              <w:t>Opération / Imputation</w:t>
            </w:r>
          </w:p>
        </w:tc>
        <w:tc>
          <w:tcPr>
            <w:tcW w:w="3547" w:type="dxa"/>
            <w:shd w:val="clear" w:color="auto" w:fill="F2F2F2"/>
            <w:vAlign w:val="center"/>
          </w:tcPr>
          <w:p w14:paraId="398297EF" w14:textId="77777777" w:rsidR="00FC4B3F" w:rsidRPr="00FC4B3F" w:rsidRDefault="00FC4B3F" w:rsidP="00FC4B3F">
            <w:pPr>
              <w:spacing w:after="0"/>
              <w:contextualSpacing/>
              <w:jc w:val="center"/>
              <w:rPr>
                <w:rFonts w:ascii="Cambria" w:eastAsia="Times New Roman" w:hAnsi="Cambria" w:cs="Calibri"/>
                <w:b/>
              </w:rPr>
            </w:pPr>
            <w:r w:rsidRPr="00FC4B3F">
              <w:rPr>
                <w:rFonts w:ascii="Cambria" w:eastAsia="Times New Roman" w:hAnsi="Cambria" w:cs="Calibri"/>
                <w:b/>
              </w:rPr>
              <w:t>Intitulé</w:t>
            </w:r>
          </w:p>
        </w:tc>
        <w:tc>
          <w:tcPr>
            <w:tcW w:w="3238" w:type="dxa"/>
            <w:shd w:val="clear" w:color="auto" w:fill="F2F2F2"/>
          </w:tcPr>
          <w:p w14:paraId="620B73AE" w14:textId="77777777" w:rsidR="00FC4B3F" w:rsidRPr="00FC4B3F" w:rsidRDefault="00FC4B3F" w:rsidP="00FC4B3F">
            <w:pPr>
              <w:spacing w:after="0"/>
              <w:contextualSpacing/>
              <w:jc w:val="center"/>
              <w:rPr>
                <w:rFonts w:ascii="Cambria" w:eastAsia="Times New Roman" w:hAnsi="Cambria" w:cs="Calibri"/>
                <w:b/>
              </w:rPr>
            </w:pPr>
          </w:p>
          <w:p w14:paraId="6C61BB77" w14:textId="77777777" w:rsidR="00FC4B3F" w:rsidRPr="00FC4B3F" w:rsidRDefault="00FC4B3F" w:rsidP="00FC4B3F">
            <w:pPr>
              <w:spacing w:after="0"/>
              <w:contextualSpacing/>
              <w:jc w:val="center"/>
              <w:rPr>
                <w:rFonts w:ascii="Cambria" w:eastAsia="Times New Roman" w:hAnsi="Cambria" w:cs="Calibri"/>
                <w:b/>
              </w:rPr>
            </w:pPr>
            <w:r w:rsidRPr="00FC4B3F">
              <w:rPr>
                <w:rFonts w:ascii="Cambria" w:eastAsia="Times New Roman" w:hAnsi="Cambria" w:cs="Calibri"/>
                <w:b/>
              </w:rPr>
              <w:t>Montant</w:t>
            </w:r>
          </w:p>
        </w:tc>
      </w:tr>
      <w:tr w:rsidR="006A5B50" w:rsidRPr="006A5B50" w14:paraId="5174BD9D" w14:textId="77777777" w:rsidTr="006A5B50">
        <w:trPr>
          <w:trHeight w:val="344"/>
        </w:trPr>
        <w:tc>
          <w:tcPr>
            <w:tcW w:w="2277" w:type="dxa"/>
            <w:shd w:val="clear" w:color="auto" w:fill="auto"/>
            <w:vAlign w:val="center"/>
          </w:tcPr>
          <w:p w14:paraId="3CDB4F63" w14:textId="65F81AEF" w:rsidR="006A5B50" w:rsidRPr="006A5B50" w:rsidRDefault="006A5B50" w:rsidP="00FC4B3F">
            <w:pPr>
              <w:spacing w:after="0"/>
              <w:contextualSpacing/>
              <w:jc w:val="center"/>
              <w:rPr>
                <w:rFonts w:ascii="Cambria" w:eastAsia="Times New Roman" w:hAnsi="Cambria" w:cs="Calibri"/>
                <w:bCs/>
              </w:rPr>
            </w:pPr>
            <w:r>
              <w:rPr>
                <w:rFonts w:ascii="Cambria" w:eastAsia="Times New Roman" w:hAnsi="Cambria" w:cs="Calibri"/>
                <w:bCs/>
              </w:rPr>
              <w:t xml:space="preserve">16 - </w:t>
            </w:r>
            <w:r w:rsidRPr="006A5B50">
              <w:rPr>
                <w:rFonts w:ascii="Cambria" w:eastAsia="Times New Roman" w:hAnsi="Cambria" w:cs="Calibri"/>
                <w:bCs/>
              </w:rPr>
              <w:t>16</w:t>
            </w:r>
            <w:r>
              <w:rPr>
                <w:rFonts w:ascii="Cambria" w:eastAsia="Times New Roman" w:hAnsi="Cambria" w:cs="Calibri"/>
                <w:bCs/>
              </w:rPr>
              <w:t>5</w:t>
            </w:r>
          </w:p>
        </w:tc>
        <w:tc>
          <w:tcPr>
            <w:tcW w:w="3547" w:type="dxa"/>
            <w:shd w:val="clear" w:color="auto" w:fill="auto"/>
            <w:vAlign w:val="center"/>
          </w:tcPr>
          <w:p w14:paraId="44815E02" w14:textId="0FBA4E97" w:rsidR="006A5B50" w:rsidRPr="006A5B50" w:rsidRDefault="006A5B50" w:rsidP="006A5B50">
            <w:pPr>
              <w:spacing w:after="0"/>
              <w:contextualSpacing/>
              <w:rPr>
                <w:rFonts w:ascii="Cambria" w:eastAsia="Times New Roman" w:hAnsi="Cambria" w:cs="Calibri"/>
                <w:bCs/>
              </w:rPr>
            </w:pPr>
            <w:r>
              <w:rPr>
                <w:rFonts w:ascii="Cambria" w:eastAsia="Times New Roman" w:hAnsi="Cambria" w:cs="Calibri"/>
                <w:bCs/>
              </w:rPr>
              <w:t>Dépôt et cautionnements</w:t>
            </w:r>
          </w:p>
        </w:tc>
        <w:tc>
          <w:tcPr>
            <w:tcW w:w="3238" w:type="dxa"/>
            <w:shd w:val="clear" w:color="auto" w:fill="auto"/>
          </w:tcPr>
          <w:p w14:paraId="320052C9" w14:textId="1D296292" w:rsidR="006A5B50" w:rsidRPr="006A5B50" w:rsidRDefault="006A5B50" w:rsidP="00FC4B3F">
            <w:pPr>
              <w:spacing w:after="0"/>
              <w:contextualSpacing/>
              <w:jc w:val="center"/>
              <w:rPr>
                <w:rFonts w:ascii="Cambria" w:eastAsia="Times New Roman" w:hAnsi="Cambria" w:cs="Calibri"/>
                <w:bCs/>
              </w:rPr>
            </w:pPr>
            <w:r>
              <w:rPr>
                <w:rFonts w:ascii="Cambria" w:eastAsia="Times New Roman" w:hAnsi="Cambria" w:cs="Calibri"/>
                <w:bCs/>
              </w:rPr>
              <w:t>360€</w:t>
            </w:r>
          </w:p>
        </w:tc>
      </w:tr>
      <w:tr w:rsidR="00FC4B3F" w:rsidRPr="00FC4B3F" w14:paraId="6254D9A5" w14:textId="77777777" w:rsidTr="00484AD4">
        <w:trPr>
          <w:trHeight w:val="344"/>
        </w:trPr>
        <w:tc>
          <w:tcPr>
            <w:tcW w:w="2277" w:type="dxa"/>
          </w:tcPr>
          <w:p w14:paraId="4C667755" w14:textId="77777777" w:rsidR="00FC4B3F" w:rsidRPr="00FC4B3F" w:rsidRDefault="00FC4B3F" w:rsidP="00FC4B3F">
            <w:pPr>
              <w:spacing w:after="0"/>
              <w:contextualSpacing/>
              <w:jc w:val="center"/>
              <w:rPr>
                <w:rFonts w:ascii="Cambria" w:eastAsia="Times New Roman" w:hAnsi="Cambria" w:cs="Calibri"/>
              </w:rPr>
            </w:pPr>
            <w:r w:rsidRPr="00FC4B3F">
              <w:rPr>
                <w:rFonts w:ascii="Cambria" w:eastAsia="Times New Roman" w:hAnsi="Cambria" w:cs="Calibri"/>
              </w:rPr>
              <w:t>2001-2188</w:t>
            </w:r>
          </w:p>
        </w:tc>
        <w:tc>
          <w:tcPr>
            <w:tcW w:w="3547" w:type="dxa"/>
          </w:tcPr>
          <w:p w14:paraId="2D5CA461" w14:textId="416048DD" w:rsidR="00FC4B3F" w:rsidRPr="00FC4B3F" w:rsidRDefault="00FC4B3F" w:rsidP="00FC4B3F">
            <w:pPr>
              <w:spacing w:after="0"/>
              <w:contextualSpacing/>
              <w:jc w:val="both"/>
              <w:rPr>
                <w:rFonts w:ascii="Cambria" w:eastAsia="Times New Roman" w:hAnsi="Cambria" w:cs="Calibri"/>
              </w:rPr>
            </w:pPr>
            <w:r w:rsidRPr="00FC4B3F">
              <w:rPr>
                <w:rFonts w:ascii="Cambria" w:eastAsia="Times New Roman" w:hAnsi="Cambria" w:cs="Calibri"/>
              </w:rPr>
              <w:t>Bâtiments communaux 2020</w:t>
            </w:r>
          </w:p>
        </w:tc>
        <w:tc>
          <w:tcPr>
            <w:tcW w:w="3238" w:type="dxa"/>
          </w:tcPr>
          <w:p w14:paraId="561AEF22" w14:textId="77777777" w:rsidR="00FC4B3F" w:rsidRPr="00FC4B3F" w:rsidRDefault="00FC4B3F" w:rsidP="00FC4B3F">
            <w:pPr>
              <w:spacing w:after="0"/>
              <w:contextualSpacing/>
              <w:jc w:val="center"/>
              <w:rPr>
                <w:rFonts w:ascii="Cambria" w:eastAsia="Times New Roman" w:hAnsi="Cambria" w:cs="Calibri"/>
              </w:rPr>
            </w:pPr>
            <w:r w:rsidRPr="00FC4B3F">
              <w:rPr>
                <w:rFonts w:ascii="Cambria" w:eastAsia="Times New Roman" w:hAnsi="Cambria" w:cs="Calibri"/>
              </w:rPr>
              <w:t>25 000€</w:t>
            </w:r>
          </w:p>
        </w:tc>
      </w:tr>
      <w:tr w:rsidR="00FC4B3F" w:rsidRPr="00FC4B3F" w14:paraId="6B0B6E2D" w14:textId="77777777" w:rsidTr="00484AD4">
        <w:trPr>
          <w:trHeight w:val="344"/>
        </w:trPr>
        <w:tc>
          <w:tcPr>
            <w:tcW w:w="2277" w:type="dxa"/>
          </w:tcPr>
          <w:p w14:paraId="6C2E772A" w14:textId="77777777" w:rsidR="00FC4B3F" w:rsidRPr="00FC4B3F" w:rsidRDefault="00FC4B3F" w:rsidP="00FC4B3F">
            <w:pPr>
              <w:spacing w:after="0"/>
              <w:contextualSpacing/>
              <w:jc w:val="center"/>
              <w:rPr>
                <w:rFonts w:ascii="Cambria" w:eastAsia="Times New Roman" w:hAnsi="Cambria" w:cs="Calibri"/>
              </w:rPr>
            </w:pPr>
            <w:r w:rsidRPr="00FC4B3F">
              <w:rPr>
                <w:rFonts w:ascii="Cambria" w:eastAsia="Times New Roman" w:hAnsi="Cambria" w:cs="Calibri"/>
              </w:rPr>
              <w:t>2002-2315</w:t>
            </w:r>
          </w:p>
        </w:tc>
        <w:tc>
          <w:tcPr>
            <w:tcW w:w="3547" w:type="dxa"/>
          </w:tcPr>
          <w:p w14:paraId="4D9E797F" w14:textId="77777777" w:rsidR="00FC4B3F" w:rsidRPr="00FC4B3F" w:rsidRDefault="00FC4B3F" w:rsidP="00FC4B3F">
            <w:pPr>
              <w:spacing w:after="0"/>
              <w:contextualSpacing/>
              <w:jc w:val="both"/>
              <w:rPr>
                <w:rFonts w:ascii="Cambria" w:eastAsia="Times New Roman" w:hAnsi="Cambria" w:cs="Calibri"/>
              </w:rPr>
            </w:pPr>
            <w:r w:rsidRPr="00FC4B3F">
              <w:rPr>
                <w:rFonts w:ascii="Cambria" w:eastAsia="Times New Roman" w:hAnsi="Cambria" w:cs="Calibri"/>
              </w:rPr>
              <w:t>Logements communaux 2020</w:t>
            </w:r>
          </w:p>
        </w:tc>
        <w:tc>
          <w:tcPr>
            <w:tcW w:w="3238" w:type="dxa"/>
          </w:tcPr>
          <w:p w14:paraId="53A7E510" w14:textId="77777777" w:rsidR="00FC4B3F" w:rsidRPr="00FC4B3F" w:rsidRDefault="00FC4B3F" w:rsidP="00FC4B3F">
            <w:pPr>
              <w:spacing w:after="0"/>
              <w:contextualSpacing/>
              <w:jc w:val="center"/>
              <w:rPr>
                <w:rFonts w:ascii="Cambria" w:eastAsia="Times New Roman" w:hAnsi="Cambria" w:cs="Calibri"/>
              </w:rPr>
            </w:pPr>
            <w:r w:rsidRPr="00FC4B3F">
              <w:rPr>
                <w:rFonts w:ascii="Cambria" w:eastAsia="Times New Roman" w:hAnsi="Cambria" w:cs="Calibri"/>
              </w:rPr>
              <w:t>3000€</w:t>
            </w:r>
          </w:p>
        </w:tc>
      </w:tr>
      <w:tr w:rsidR="00FC4B3F" w:rsidRPr="00FC4B3F" w14:paraId="2173A648" w14:textId="77777777" w:rsidTr="00484AD4">
        <w:trPr>
          <w:trHeight w:val="344"/>
        </w:trPr>
        <w:tc>
          <w:tcPr>
            <w:tcW w:w="2277" w:type="dxa"/>
          </w:tcPr>
          <w:p w14:paraId="308EAC9C" w14:textId="77777777" w:rsidR="00FC4B3F" w:rsidRPr="00FC4B3F" w:rsidRDefault="00FC4B3F" w:rsidP="00FC4B3F">
            <w:pPr>
              <w:spacing w:after="0"/>
              <w:contextualSpacing/>
              <w:jc w:val="center"/>
              <w:rPr>
                <w:rFonts w:ascii="Cambria" w:eastAsia="Times New Roman" w:hAnsi="Cambria" w:cs="Calibri"/>
              </w:rPr>
            </w:pPr>
            <w:r w:rsidRPr="00FC4B3F">
              <w:rPr>
                <w:rFonts w:ascii="Cambria" w:eastAsia="Times New Roman" w:hAnsi="Cambria" w:cs="Calibri"/>
              </w:rPr>
              <w:t>2003 - 2188</w:t>
            </w:r>
          </w:p>
        </w:tc>
        <w:tc>
          <w:tcPr>
            <w:tcW w:w="3547" w:type="dxa"/>
          </w:tcPr>
          <w:p w14:paraId="044D93E7" w14:textId="54E30682" w:rsidR="00FC4B3F" w:rsidRPr="00FC4B3F" w:rsidRDefault="00FC4B3F" w:rsidP="00FC4B3F">
            <w:pPr>
              <w:spacing w:after="0"/>
              <w:contextualSpacing/>
              <w:jc w:val="both"/>
              <w:rPr>
                <w:rFonts w:ascii="Cambria" w:eastAsia="Times New Roman" w:hAnsi="Cambria" w:cs="Calibri"/>
              </w:rPr>
            </w:pPr>
            <w:r w:rsidRPr="00FC4B3F">
              <w:rPr>
                <w:rFonts w:ascii="Cambria" w:eastAsia="Times New Roman" w:hAnsi="Cambria" w:cs="Calibri"/>
              </w:rPr>
              <w:t>Ecole 202</w:t>
            </w:r>
            <w:r>
              <w:rPr>
                <w:rFonts w:ascii="Cambria" w:eastAsia="Times New Roman" w:hAnsi="Cambria" w:cs="Calibri"/>
              </w:rPr>
              <w:t>0</w:t>
            </w:r>
          </w:p>
        </w:tc>
        <w:tc>
          <w:tcPr>
            <w:tcW w:w="3238" w:type="dxa"/>
          </w:tcPr>
          <w:p w14:paraId="5784EC8C" w14:textId="01A0ED98" w:rsidR="00FC4B3F" w:rsidRPr="00FC4B3F" w:rsidRDefault="00484AD4" w:rsidP="00FC4B3F">
            <w:pPr>
              <w:spacing w:after="0"/>
              <w:contextualSpacing/>
              <w:jc w:val="center"/>
              <w:rPr>
                <w:rFonts w:ascii="Cambria" w:eastAsia="Times New Roman" w:hAnsi="Cambria" w:cs="Calibri"/>
              </w:rPr>
            </w:pPr>
            <w:r>
              <w:rPr>
                <w:rFonts w:ascii="Cambria" w:eastAsia="Times New Roman" w:hAnsi="Cambria" w:cs="Calibri"/>
              </w:rPr>
              <w:t>12 000</w:t>
            </w:r>
            <w:r w:rsidR="00FC4B3F" w:rsidRPr="00FC4B3F">
              <w:rPr>
                <w:rFonts w:ascii="Cambria" w:eastAsia="Times New Roman" w:hAnsi="Cambria" w:cs="Calibri"/>
              </w:rPr>
              <w:t>€</w:t>
            </w:r>
          </w:p>
        </w:tc>
      </w:tr>
      <w:tr w:rsidR="00FC4B3F" w:rsidRPr="00FC4B3F" w14:paraId="451CF0DF" w14:textId="77777777" w:rsidTr="00484AD4">
        <w:trPr>
          <w:trHeight w:val="344"/>
        </w:trPr>
        <w:tc>
          <w:tcPr>
            <w:tcW w:w="2277" w:type="dxa"/>
          </w:tcPr>
          <w:p w14:paraId="6CBECF73" w14:textId="77777777" w:rsidR="00FC4B3F" w:rsidRPr="00FC4B3F" w:rsidRDefault="00FC4B3F" w:rsidP="00FC4B3F">
            <w:pPr>
              <w:spacing w:after="0"/>
              <w:contextualSpacing/>
              <w:jc w:val="center"/>
              <w:rPr>
                <w:rFonts w:ascii="Cambria" w:eastAsia="Times New Roman" w:hAnsi="Cambria" w:cs="Calibri"/>
              </w:rPr>
            </w:pPr>
            <w:r w:rsidRPr="00FC4B3F">
              <w:rPr>
                <w:rFonts w:ascii="Cambria" w:eastAsia="Times New Roman" w:hAnsi="Cambria" w:cs="Calibri"/>
              </w:rPr>
              <w:t>2004-2315</w:t>
            </w:r>
          </w:p>
        </w:tc>
        <w:tc>
          <w:tcPr>
            <w:tcW w:w="3547" w:type="dxa"/>
          </w:tcPr>
          <w:p w14:paraId="2C946D0D" w14:textId="7EC94CF5" w:rsidR="00FC4B3F" w:rsidRPr="00FC4B3F" w:rsidRDefault="00FC4B3F" w:rsidP="00FC4B3F">
            <w:pPr>
              <w:spacing w:after="0"/>
              <w:contextualSpacing/>
              <w:jc w:val="both"/>
              <w:rPr>
                <w:rFonts w:ascii="Cambria" w:eastAsia="Times New Roman" w:hAnsi="Cambria" w:cs="Calibri"/>
              </w:rPr>
            </w:pPr>
            <w:r w:rsidRPr="00FC4B3F">
              <w:rPr>
                <w:rFonts w:ascii="Cambria" w:eastAsia="Times New Roman" w:hAnsi="Cambria" w:cs="Calibri"/>
              </w:rPr>
              <w:t>Voirie 2020</w:t>
            </w:r>
          </w:p>
        </w:tc>
        <w:tc>
          <w:tcPr>
            <w:tcW w:w="3238" w:type="dxa"/>
          </w:tcPr>
          <w:p w14:paraId="4B95990A" w14:textId="77777777" w:rsidR="00FC4B3F" w:rsidRPr="00FC4B3F" w:rsidRDefault="00FC4B3F" w:rsidP="00FC4B3F">
            <w:pPr>
              <w:spacing w:after="0"/>
              <w:contextualSpacing/>
              <w:jc w:val="center"/>
              <w:rPr>
                <w:rFonts w:ascii="Cambria" w:eastAsia="Times New Roman" w:hAnsi="Cambria" w:cs="Calibri"/>
              </w:rPr>
            </w:pPr>
            <w:r w:rsidRPr="00FC4B3F">
              <w:rPr>
                <w:rFonts w:ascii="Cambria" w:eastAsia="Times New Roman" w:hAnsi="Cambria" w:cs="Calibri"/>
              </w:rPr>
              <w:t>42 000€</w:t>
            </w:r>
          </w:p>
        </w:tc>
      </w:tr>
      <w:tr w:rsidR="00FC4B3F" w:rsidRPr="00FC4B3F" w14:paraId="68A0B148" w14:textId="77777777" w:rsidTr="00484AD4">
        <w:trPr>
          <w:trHeight w:val="344"/>
        </w:trPr>
        <w:tc>
          <w:tcPr>
            <w:tcW w:w="2277" w:type="dxa"/>
          </w:tcPr>
          <w:p w14:paraId="0251657F" w14:textId="77777777" w:rsidR="00FC4B3F" w:rsidRPr="00FC4B3F" w:rsidRDefault="00FC4B3F" w:rsidP="00FC4B3F">
            <w:pPr>
              <w:spacing w:after="0"/>
              <w:contextualSpacing/>
              <w:jc w:val="center"/>
              <w:rPr>
                <w:rFonts w:ascii="Cambria" w:eastAsia="Times New Roman" w:hAnsi="Cambria" w:cs="Calibri"/>
              </w:rPr>
            </w:pPr>
            <w:r w:rsidRPr="00FC4B3F">
              <w:rPr>
                <w:rFonts w:ascii="Cambria" w:eastAsia="Times New Roman" w:hAnsi="Cambria" w:cs="Calibri"/>
              </w:rPr>
              <w:t>2005 - 2315</w:t>
            </w:r>
          </w:p>
        </w:tc>
        <w:tc>
          <w:tcPr>
            <w:tcW w:w="3547" w:type="dxa"/>
          </w:tcPr>
          <w:p w14:paraId="07AF5B62" w14:textId="77777777" w:rsidR="00FC4B3F" w:rsidRPr="00FC4B3F" w:rsidRDefault="00FC4B3F" w:rsidP="00FC4B3F">
            <w:pPr>
              <w:spacing w:after="0"/>
              <w:contextualSpacing/>
              <w:jc w:val="both"/>
              <w:rPr>
                <w:rFonts w:ascii="Cambria" w:eastAsia="Times New Roman" w:hAnsi="Cambria" w:cs="Calibri"/>
              </w:rPr>
            </w:pPr>
            <w:r w:rsidRPr="00FC4B3F">
              <w:rPr>
                <w:rFonts w:ascii="Cambria" w:eastAsia="Times New Roman" w:hAnsi="Cambria" w:cs="Calibri"/>
              </w:rPr>
              <w:t>Pont des Champs Rouges</w:t>
            </w:r>
          </w:p>
        </w:tc>
        <w:tc>
          <w:tcPr>
            <w:tcW w:w="3238" w:type="dxa"/>
          </w:tcPr>
          <w:p w14:paraId="6D517274" w14:textId="77777777" w:rsidR="00FC4B3F" w:rsidRPr="00FC4B3F" w:rsidRDefault="00FC4B3F" w:rsidP="00FC4B3F">
            <w:pPr>
              <w:spacing w:after="0"/>
              <w:contextualSpacing/>
              <w:jc w:val="center"/>
              <w:rPr>
                <w:rFonts w:ascii="Cambria" w:eastAsia="Times New Roman" w:hAnsi="Cambria" w:cs="Calibri"/>
              </w:rPr>
            </w:pPr>
            <w:r w:rsidRPr="00FC4B3F">
              <w:rPr>
                <w:rFonts w:ascii="Cambria" w:eastAsia="Times New Roman" w:hAnsi="Cambria" w:cs="Calibri"/>
              </w:rPr>
              <w:t>70 000€</w:t>
            </w:r>
          </w:p>
        </w:tc>
      </w:tr>
      <w:tr w:rsidR="00FC4B3F" w:rsidRPr="00FC4B3F" w14:paraId="18100032" w14:textId="77777777" w:rsidTr="00484AD4">
        <w:trPr>
          <w:trHeight w:val="344"/>
        </w:trPr>
        <w:tc>
          <w:tcPr>
            <w:tcW w:w="2277" w:type="dxa"/>
          </w:tcPr>
          <w:p w14:paraId="77BE1076" w14:textId="77777777" w:rsidR="00FC4B3F" w:rsidRPr="00FC4B3F" w:rsidRDefault="00FC4B3F" w:rsidP="00FC4B3F">
            <w:pPr>
              <w:spacing w:after="0"/>
              <w:contextualSpacing/>
              <w:jc w:val="center"/>
              <w:rPr>
                <w:rFonts w:ascii="Cambria" w:eastAsia="Times New Roman" w:hAnsi="Cambria" w:cs="Calibri"/>
              </w:rPr>
            </w:pPr>
            <w:r w:rsidRPr="00FC4B3F">
              <w:rPr>
                <w:rFonts w:ascii="Cambria" w:eastAsia="Times New Roman" w:hAnsi="Cambria" w:cs="Calibri"/>
              </w:rPr>
              <w:t>2006-2188</w:t>
            </w:r>
          </w:p>
        </w:tc>
        <w:tc>
          <w:tcPr>
            <w:tcW w:w="3547" w:type="dxa"/>
          </w:tcPr>
          <w:p w14:paraId="122AD2A5" w14:textId="37382F74" w:rsidR="00FC4B3F" w:rsidRPr="00FC4B3F" w:rsidRDefault="00FC4B3F" w:rsidP="00FC4B3F">
            <w:pPr>
              <w:spacing w:after="0"/>
              <w:contextualSpacing/>
              <w:jc w:val="both"/>
              <w:rPr>
                <w:rFonts w:ascii="Cambria" w:eastAsia="Times New Roman" w:hAnsi="Cambria" w:cs="Calibri"/>
              </w:rPr>
            </w:pPr>
            <w:r w:rsidRPr="00FC4B3F">
              <w:rPr>
                <w:rFonts w:ascii="Cambria" w:eastAsia="Times New Roman" w:hAnsi="Cambria" w:cs="Calibri"/>
              </w:rPr>
              <w:t>Matériel technique 2020</w:t>
            </w:r>
          </w:p>
        </w:tc>
        <w:tc>
          <w:tcPr>
            <w:tcW w:w="3238" w:type="dxa"/>
          </w:tcPr>
          <w:p w14:paraId="56E7DCD7" w14:textId="77777777" w:rsidR="00FC4B3F" w:rsidRPr="00FC4B3F" w:rsidRDefault="00FC4B3F" w:rsidP="00FC4B3F">
            <w:pPr>
              <w:spacing w:after="0"/>
              <w:contextualSpacing/>
              <w:jc w:val="center"/>
              <w:rPr>
                <w:rFonts w:ascii="Cambria" w:eastAsia="Times New Roman" w:hAnsi="Cambria" w:cs="Calibri"/>
              </w:rPr>
            </w:pPr>
            <w:r w:rsidRPr="00FC4B3F">
              <w:rPr>
                <w:rFonts w:ascii="Cambria" w:eastAsia="Times New Roman" w:hAnsi="Cambria" w:cs="Calibri"/>
              </w:rPr>
              <w:t>18 000€</w:t>
            </w:r>
          </w:p>
        </w:tc>
      </w:tr>
      <w:tr w:rsidR="00FC4B3F" w:rsidRPr="00FC4B3F" w14:paraId="4973F406" w14:textId="77777777" w:rsidTr="00484AD4">
        <w:trPr>
          <w:trHeight w:val="344"/>
        </w:trPr>
        <w:tc>
          <w:tcPr>
            <w:tcW w:w="2277" w:type="dxa"/>
          </w:tcPr>
          <w:p w14:paraId="38E43AB5" w14:textId="77777777" w:rsidR="00FC4B3F" w:rsidRPr="00FC4B3F" w:rsidRDefault="00FC4B3F" w:rsidP="00FC4B3F">
            <w:pPr>
              <w:spacing w:after="0"/>
              <w:jc w:val="center"/>
              <w:rPr>
                <w:rFonts w:ascii="Cambria" w:eastAsia="Times New Roman" w:hAnsi="Cambria" w:cs="Calibri"/>
              </w:rPr>
            </w:pPr>
            <w:r w:rsidRPr="00FC4B3F">
              <w:rPr>
                <w:rFonts w:ascii="Cambria" w:eastAsia="Times New Roman" w:hAnsi="Cambria" w:cs="Calibri"/>
              </w:rPr>
              <w:t>2007 - 2315</w:t>
            </w:r>
          </w:p>
        </w:tc>
        <w:tc>
          <w:tcPr>
            <w:tcW w:w="3547" w:type="dxa"/>
          </w:tcPr>
          <w:p w14:paraId="62A83C56" w14:textId="55478CD1" w:rsidR="00FC4B3F" w:rsidRPr="00FC4B3F" w:rsidRDefault="00FC4B3F" w:rsidP="00FC4B3F">
            <w:pPr>
              <w:spacing w:after="0"/>
              <w:contextualSpacing/>
              <w:rPr>
                <w:rFonts w:ascii="Cambria" w:eastAsia="Times New Roman" w:hAnsi="Cambria" w:cs="Calibri"/>
              </w:rPr>
            </w:pPr>
            <w:r w:rsidRPr="00FC4B3F">
              <w:rPr>
                <w:rFonts w:ascii="Cambria" w:eastAsia="Times New Roman" w:hAnsi="Cambria" w:cs="Calibri"/>
              </w:rPr>
              <w:t>Aire de sport 2020</w:t>
            </w:r>
          </w:p>
        </w:tc>
        <w:tc>
          <w:tcPr>
            <w:tcW w:w="3238" w:type="dxa"/>
          </w:tcPr>
          <w:p w14:paraId="36DFF983" w14:textId="3A3ACD58" w:rsidR="00FC4B3F" w:rsidRPr="00FC4B3F" w:rsidRDefault="002546A2" w:rsidP="00FC4B3F">
            <w:pPr>
              <w:spacing w:after="0"/>
              <w:contextualSpacing/>
              <w:jc w:val="center"/>
              <w:rPr>
                <w:rFonts w:ascii="Cambria" w:eastAsia="Times New Roman" w:hAnsi="Cambria" w:cs="Calibri"/>
              </w:rPr>
            </w:pPr>
            <w:r>
              <w:rPr>
                <w:rFonts w:ascii="Cambria" w:eastAsia="Times New Roman" w:hAnsi="Cambria" w:cs="Calibri"/>
              </w:rPr>
              <w:t>9</w:t>
            </w:r>
            <w:r w:rsidR="00FC4B3F" w:rsidRPr="00FC4B3F">
              <w:rPr>
                <w:rFonts w:ascii="Cambria" w:eastAsia="Times New Roman" w:hAnsi="Cambria" w:cs="Calibri"/>
              </w:rPr>
              <w:t xml:space="preserve"> 000€</w:t>
            </w:r>
          </w:p>
        </w:tc>
      </w:tr>
      <w:tr w:rsidR="00FC4B3F" w:rsidRPr="00FC4B3F" w14:paraId="08D16BBF" w14:textId="77777777" w:rsidTr="00484AD4">
        <w:trPr>
          <w:trHeight w:val="344"/>
        </w:trPr>
        <w:tc>
          <w:tcPr>
            <w:tcW w:w="2277" w:type="dxa"/>
          </w:tcPr>
          <w:p w14:paraId="0065776E" w14:textId="77777777" w:rsidR="00FC4B3F" w:rsidRPr="00FC4B3F" w:rsidRDefault="00FC4B3F" w:rsidP="00FC4B3F">
            <w:pPr>
              <w:spacing w:after="0"/>
              <w:jc w:val="center"/>
              <w:rPr>
                <w:rFonts w:ascii="Cambria" w:eastAsia="Times New Roman" w:hAnsi="Cambria" w:cs="Calibri"/>
              </w:rPr>
            </w:pPr>
            <w:r w:rsidRPr="00FC4B3F">
              <w:rPr>
                <w:rFonts w:ascii="Cambria" w:eastAsia="Times New Roman" w:hAnsi="Cambria" w:cs="Calibri"/>
              </w:rPr>
              <w:t>2008 - 2111</w:t>
            </w:r>
          </w:p>
        </w:tc>
        <w:tc>
          <w:tcPr>
            <w:tcW w:w="3547" w:type="dxa"/>
          </w:tcPr>
          <w:p w14:paraId="10A04A9B" w14:textId="452C1B50" w:rsidR="00FC4B3F" w:rsidRPr="00FC4B3F" w:rsidRDefault="00FC4B3F" w:rsidP="00FC4B3F">
            <w:pPr>
              <w:spacing w:after="0"/>
              <w:contextualSpacing/>
              <w:rPr>
                <w:rFonts w:ascii="Cambria" w:eastAsia="Times New Roman" w:hAnsi="Cambria" w:cs="Calibri"/>
              </w:rPr>
            </w:pPr>
            <w:r w:rsidRPr="00FC4B3F">
              <w:rPr>
                <w:rFonts w:ascii="Cambria" w:eastAsia="Times New Roman" w:hAnsi="Cambria" w:cs="Calibri"/>
              </w:rPr>
              <w:t xml:space="preserve">Viticulture 2020 </w:t>
            </w:r>
          </w:p>
        </w:tc>
        <w:tc>
          <w:tcPr>
            <w:tcW w:w="3238" w:type="dxa"/>
          </w:tcPr>
          <w:p w14:paraId="65585568" w14:textId="77777777" w:rsidR="00FC4B3F" w:rsidRPr="00FC4B3F" w:rsidRDefault="00FC4B3F" w:rsidP="00FC4B3F">
            <w:pPr>
              <w:spacing w:after="0"/>
              <w:contextualSpacing/>
              <w:jc w:val="center"/>
              <w:rPr>
                <w:rFonts w:ascii="Cambria" w:eastAsia="Times New Roman" w:hAnsi="Cambria" w:cs="Calibri"/>
              </w:rPr>
            </w:pPr>
            <w:r w:rsidRPr="00FC4B3F">
              <w:rPr>
                <w:rFonts w:ascii="Cambria" w:eastAsia="Times New Roman" w:hAnsi="Cambria" w:cs="Calibri"/>
              </w:rPr>
              <w:t>5 000€</w:t>
            </w:r>
          </w:p>
        </w:tc>
      </w:tr>
      <w:tr w:rsidR="00FC4B3F" w:rsidRPr="00FC4B3F" w14:paraId="1631A596" w14:textId="77777777" w:rsidTr="00484AD4">
        <w:trPr>
          <w:trHeight w:val="344"/>
        </w:trPr>
        <w:tc>
          <w:tcPr>
            <w:tcW w:w="2277" w:type="dxa"/>
          </w:tcPr>
          <w:p w14:paraId="7BE4F921" w14:textId="77777777" w:rsidR="00FC4B3F" w:rsidRPr="00FC4B3F" w:rsidRDefault="00FC4B3F" w:rsidP="00FC4B3F">
            <w:pPr>
              <w:spacing w:after="0"/>
              <w:jc w:val="center"/>
              <w:rPr>
                <w:rFonts w:ascii="Cambria" w:eastAsia="Times New Roman" w:hAnsi="Cambria" w:cs="Calibri"/>
              </w:rPr>
            </w:pPr>
            <w:r w:rsidRPr="00FC4B3F">
              <w:rPr>
                <w:rFonts w:ascii="Cambria" w:eastAsia="Times New Roman" w:hAnsi="Cambria" w:cs="Calibri"/>
              </w:rPr>
              <w:t>2009-2315</w:t>
            </w:r>
          </w:p>
        </w:tc>
        <w:tc>
          <w:tcPr>
            <w:tcW w:w="3547" w:type="dxa"/>
          </w:tcPr>
          <w:p w14:paraId="3577A53C" w14:textId="2652EE8F" w:rsidR="00FC4B3F" w:rsidRPr="00FC4B3F" w:rsidRDefault="00FC4B3F" w:rsidP="00FC4B3F">
            <w:pPr>
              <w:spacing w:after="0"/>
              <w:contextualSpacing/>
              <w:rPr>
                <w:rFonts w:ascii="Cambria" w:eastAsia="Times New Roman" w:hAnsi="Cambria" w:cs="Calibri"/>
              </w:rPr>
            </w:pPr>
            <w:r w:rsidRPr="00FC4B3F">
              <w:rPr>
                <w:rFonts w:ascii="Cambria" w:eastAsia="Times New Roman" w:hAnsi="Cambria" w:cs="Calibri"/>
              </w:rPr>
              <w:t>Aménagement du parvis de l’Eglise</w:t>
            </w:r>
          </w:p>
        </w:tc>
        <w:tc>
          <w:tcPr>
            <w:tcW w:w="3238" w:type="dxa"/>
          </w:tcPr>
          <w:p w14:paraId="5EE1C439" w14:textId="77777777" w:rsidR="00FC4B3F" w:rsidRPr="00FC4B3F" w:rsidRDefault="00FC4B3F" w:rsidP="00FC4B3F">
            <w:pPr>
              <w:spacing w:after="0"/>
              <w:contextualSpacing/>
              <w:jc w:val="center"/>
              <w:rPr>
                <w:rFonts w:ascii="Cambria" w:eastAsia="Times New Roman" w:hAnsi="Cambria" w:cs="Calibri"/>
              </w:rPr>
            </w:pPr>
            <w:r w:rsidRPr="00FC4B3F">
              <w:rPr>
                <w:rFonts w:ascii="Cambria" w:eastAsia="Times New Roman" w:hAnsi="Cambria" w:cs="Calibri"/>
              </w:rPr>
              <w:t>100 000€</w:t>
            </w:r>
          </w:p>
        </w:tc>
      </w:tr>
      <w:bookmarkEnd w:id="6"/>
    </w:tbl>
    <w:p w14:paraId="78B5B8E1" w14:textId="77777777" w:rsidR="00266D4F" w:rsidRPr="00EA6045" w:rsidRDefault="00266D4F" w:rsidP="00266D4F">
      <w:pPr>
        <w:spacing w:after="0" w:line="240" w:lineRule="auto"/>
        <w:contextualSpacing/>
        <w:jc w:val="center"/>
        <w:rPr>
          <w:rFonts w:asciiTheme="majorHAnsi" w:eastAsia="Times New Roman" w:hAnsiTheme="majorHAnsi" w:cs="Times New Roman"/>
          <w:sz w:val="22"/>
          <w:szCs w:val="22"/>
          <w:lang w:eastAsia="fr-FR"/>
        </w:rPr>
      </w:pPr>
    </w:p>
    <w:p w14:paraId="6E828A8B" w14:textId="77777777" w:rsidR="00266D4F" w:rsidRPr="00EA6045" w:rsidRDefault="00266D4F" w:rsidP="00266D4F">
      <w:pPr>
        <w:spacing w:after="0" w:line="240" w:lineRule="auto"/>
        <w:contextualSpacing/>
        <w:jc w:val="center"/>
        <w:rPr>
          <w:rFonts w:asciiTheme="majorHAnsi" w:eastAsia="Times New Roman" w:hAnsiTheme="majorHAnsi" w:cs="Times New Roman"/>
          <w:sz w:val="22"/>
          <w:szCs w:val="22"/>
          <w:lang w:eastAsia="fr-FR"/>
        </w:rPr>
      </w:pPr>
    </w:p>
    <w:p w14:paraId="2109EB9C" w14:textId="77777777" w:rsidR="00266D4F" w:rsidRPr="00EA6045" w:rsidRDefault="00266D4F" w:rsidP="00266D4F">
      <w:pPr>
        <w:spacing w:after="0" w:line="240" w:lineRule="auto"/>
        <w:contextualSpacing/>
        <w:jc w:val="center"/>
        <w:rPr>
          <w:rFonts w:asciiTheme="majorHAnsi" w:eastAsia="Times New Roman" w:hAnsiTheme="majorHAnsi" w:cs="Times New Roman"/>
          <w:sz w:val="22"/>
          <w:szCs w:val="22"/>
          <w:lang w:eastAsia="fr-FR"/>
        </w:rPr>
      </w:pPr>
    </w:p>
    <w:p w14:paraId="14A095EB" w14:textId="77777777" w:rsidR="00266D4F" w:rsidRPr="00EA6045" w:rsidRDefault="00266D4F" w:rsidP="00266D4F">
      <w:pPr>
        <w:spacing w:after="0" w:line="240" w:lineRule="auto"/>
        <w:contextualSpacing/>
        <w:jc w:val="center"/>
        <w:rPr>
          <w:rFonts w:asciiTheme="majorHAnsi" w:eastAsia="Times New Roman" w:hAnsiTheme="majorHAnsi" w:cs="Times New Roman"/>
          <w:sz w:val="22"/>
          <w:szCs w:val="22"/>
          <w:lang w:eastAsia="fr-FR"/>
        </w:rPr>
      </w:pPr>
    </w:p>
    <w:p w14:paraId="6FA40E77" w14:textId="77777777" w:rsidR="00266D4F" w:rsidRPr="00EA6045" w:rsidRDefault="00266D4F" w:rsidP="00266D4F">
      <w:pPr>
        <w:autoSpaceDE w:val="0"/>
        <w:autoSpaceDN w:val="0"/>
        <w:adjustRightInd w:val="0"/>
        <w:spacing w:after="0" w:line="240" w:lineRule="auto"/>
        <w:ind w:firstLine="708"/>
        <w:jc w:val="center"/>
        <w:rPr>
          <w:rFonts w:asciiTheme="majorHAnsi" w:eastAsia="Calibri" w:hAnsiTheme="majorHAnsi" w:cs="Times New Roman"/>
          <w:sz w:val="22"/>
          <w:szCs w:val="22"/>
          <w:lang w:eastAsia="fr-FR"/>
        </w:rPr>
      </w:pPr>
    </w:p>
    <w:p w14:paraId="03CBF0FB" w14:textId="77777777" w:rsidR="00266D4F" w:rsidRPr="00EA6045" w:rsidRDefault="00266D4F" w:rsidP="00266D4F">
      <w:pPr>
        <w:autoSpaceDE w:val="0"/>
        <w:autoSpaceDN w:val="0"/>
        <w:adjustRightInd w:val="0"/>
        <w:spacing w:after="0" w:line="240" w:lineRule="auto"/>
        <w:ind w:firstLine="708"/>
        <w:jc w:val="center"/>
        <w:rPr>
          <w:rFonts w:asciiTheme="majorHAnsi" w:eastAsia="Calibri" w:hAnsiTheme="majorHAnsi" w:cs="Times New Roman"/>
          <w:sz w:val="22"/>
          <w:szCs w:val="22"/>
          <w:lang w:eastAsia="fr-FR"/>
        </w:rPr>
      </w:pPr>
    </w:p>
    <w:p w14:paraId="41E88980" w14:textId="77777777" w:rsidR="00266D4F" w:rsidRPr="00EA6045" w:rsidRDefault="00266D4F" w:rsidP="00266D4F">
      <w:pPr>
        <w:autoSpaceDE w:val="0"/>
        <w:autoSpaceDN w:val="0"/>
        <w:adjustRightInd w:val="0"/>
        <w:spacing w:after="0" w:line="240" w:lineRule="auto"/>
        <w:ind w:firstLine="708"/>
        <w:jc w:val="center"/>
        <w:rPr>
          <w:rFonts w:asciiTheme="majorHAnsi" w:eastAsia="Calibri" w:hAnsiTheme="majorHAnsi" w:cs="Times New Roman"/>
          <w:sz w:val="22"/>
          <w:szCs w:val="22"/>
          <w:lang w:eastAsia="fr-FR"/>
        </w:rPr>
      </w:pPr>
    </w:p>
    <w:p w14:paraId="10EFD5CF" w14:textId="77777777" w:rsidR="00266D4F" w:rsidRPr="00EA6045" w:rsidRDefault="00266D4F" w:rsidP="00266D4F">
      <w:pPr>
        <w:autoSpaceDE w:val="0"/>
        <w:autoSpaceDN w:val="0"/>
        <w:adjustRightInd w:val="0"/>
        <w:spacing w:after="0" w:line="240" w:lineRule="auto"/>
        <w:ind w:firstLine="708"/>
        <w:jc w:val="center"/>
        <w:rPr>
          <w:rFonts w:asciiTheme="majorHAnsi" w:eastAsia="Calibri" w:hAnsiTheme="majorHAnsi" w:cs="Times New Roman"/>
          <w:sz w:val="22"/>
          <w:szCs w:val="22"/>
          <w:lang w:eastAsia="fr-FR"/>
        </w:rPr>
      </w:pPr>
    </w:p>
    <w:p w14:paraId="5BEA25A9" w14:textId="77777777" w:rsidR="00266D4F" w:rsidRPr="00EA6045" w:rsidRDefault="00266D4F" w:rsidP="00266D4F">
      <w:pPr>
        <w:autoSpaceDE w:val="0"/>
        <w:autoSpaceDN w:val="0"/>
        <w:adjustRightInd w:val="0"/>
        <w:spacing w:after="0" w:line="240" w:lineRule="auto"/>
        <w:ind w:firstLine="708"/>
        <w:jc w:val="both"/>
        <w:rPr>
          <w:rFonts w:asciiTheme="majorHAnsi" w:eastAsia="Calibri" w:hAnsiTheme="majorHAnsi" w:cs="Times New Roman"/>
          <w:sz w:val="22"/>
          <w:szCs w:val="22"/>
          <w:lang w:eastAsia="fr-FR"/>
        </w:rPr>
      </w:pPr>
    </w:p>
    <w:p w14:paraId="40B3BED4" w14:textId="77777777" w:rsidR="00266D4F" w:rsidRPr="00EA6045" w:rsidRDefault="00266D4F" w:rsidP="00266D4F">
      <w:pPr>
        <w:autoSpaceDE w:val="0"/>
        <w:autoSpaceDN w:val="0"/>
        <w:adjustRightInd w:val="0"/>
        <w:spacing w:after="0" w:line="240" w:lineRule="auto"/>
        <w:ind w:firstLine="708"/>
        <w:jc w:val="both"/>
        <w:rPr>
          <w:rFonts w:asciiTheme="majorHAnsi" w:eastAsia="Calibri" w:hAnsiTheme="majorHAnsi" w:cs="Times New Roman"/>
          <w:sz w:val="22"/>
          <w:szCs w:val="22"/>
          <w:lang w:eastAsia="fr-FR"/>
        </w:rPr>
      </w:pPr>
    </w:p>
    <w:p w14:paraId="4AAC9D36" w14:textId="77777777" w:rsidR="00266D4F" w:rsidRDefault="00266D4F" w:rsidP="00266D4F">
      <w:pPr>
        <w:autoSpaceDE w:val="0"/>
        <w:autoSpaceDN w:val="0"/>
        <w:adjustRightInd w:val="0"/>
        <w:spacing w:after="0" w:line="240" w:lineRule="auto"/>
        <w:ind w:firstLine="708"/>
        <w:jc w:val="both"/>
        <w:rPr>
          <w:rFonts w:asciiTheme="majorHAnsi" w:eastAsia="Calibri" w:hAnsiTheme="majorHAnsi" w:cs="Times New Roman"/>
          <w:sz w:val="22"/>
          <w:szCs w:val="22"/>
          <w:lang w:eastAsia="fr-FR"/>
        </w:rPr>
      </w:pPr>
    </w:p>
    <w:p w14:paraId="429B085F" w14:textId="77777777" w:rsidR="00266D4F" w:rsidRDefault="00266D4F" w:rsidP="00266D4F">
      <w:pPr>
        <w:autoSpaceDE w:val="0"/>
        <w:autoSpaceDN w:val="0"/>
        <w:adjustRightInd w:val="0"/>
        <w:spacing w:after="0" w:line="240" w:lineRule="auto"/>
        <w:ind w:firstLine="708"/>
        <w:jc w:val="both"/>
        <w:rPr>
          <w:rFonts w:asciiTheme="majorHAnsi" w:eastAsia="Calibri" w:hAnsiTheme="majorHAnsi" w:cs="Times New Roman"/>
          <w:sz w:val="22"/>
          <w:szCs w:val="22"/>
          <w:lang w:eastAsia="fr-FR"/>
        </w:rPr>
      </w:pPr>
    </w:p>
    <w:p w14:paraId="259B2364" w14:textId="77777777" w:rsidR="00E91207" w:rsidRDefault="00E91207" w:rsidP="00266D4F">
      <w:pPr>
        <w:autoSpaceDE w:val="0"/>
        <w:autoSpaceDN w:val="0"/>
        <w:adjustRightInd w:val="0"/>
        <w:spacing w:after="0" w:line="240" w:lineRule="auto"/>
        <w:jc w:val="both"/>
        <w:rPr>
          <w:rFonts w:asciiTheme="majorHAnsi" w:eastAsia="Calibri" w:hAnsiTheme="majorHAnsi" w:cs="Times New Roman"/>
          <w:sz w:val="22"/>
          <w:szCs w:val="22"/>
          <w:lang w:eastAsia="fr-FR"/>
        </w:rPr>
      </w:pPr>
    </w:p>
    <w:p w14:paraId="29ED0BF2" w14:textId="77777777" w:rsidR="001F1474" w:rsidRDefault="001F1474" w:rsidP="00266D4F">
      <w:pPr>
        <w:autoSpaceDE w:val="0"/>
        <w:autoSpaceDN w:val="0"/>
        <w:adjustRightInd w:val="0"/>
        <w:spacing w:after="0" w:line="240" w:lineRule="auto"/>
        <w:jc w:val="both"/>
        <w:rPr>
          <w:rFonts w:asciiTheme="majorHAnsi" w:eastAsia="Calibri" w:hAnsiTheme="majorHAnsi" w:cs="Times New Roman"/>
          <w:sz w:val="22"/>
          <w:szCs w:val="22"/>
          <w:lang w:eastAsia="fr-FR"/>
        </w:rPr>
      </w:pPr>
    </w:p>
    <w:p w14:paraId="056163ED" w14:textId="77777777" w:rsidR="00A05FE5" w:rsidRDefault="00A05FE5" w:rsidP="00266D4F">
      <w:pPr>
        <w:autoSpaceDE w:val="0"/>
        <w:autoSpaceDN w:val="0"/>
        <w:adjustRightInd w:val="0"/>
        <w:spacing w:after="0" w:line="240" w:lineRule="auto"/>
        <w:jc w:val="both"/>
        <w:rPr>
          <w:rFonts w:asciiTheme="majorHAnsi" w:eastAsia="Calibri" w:hAnsiTheme="majorHAnsi" w:cs="Times New Roman"/>
          <w:sz w:val="22"/>
          <w:szCs w:val="22"/>
          <w:lang w:eastAsia="fr-FR"/>
        </w:rPr>
      </w:pPr>
    </w:p>
    <w:p w14:paraId="4CE5494F" w14:textId="77777777" w:rsidR="006A5B50" w:rsidRDefault="006A5B50" w:rsidP="00266D4F">
      <w:pPr>
        <w:autoSpaceDE w:val="0"/>
        <w:autoSpaceDN w:val="0"/>
        <w:adjustRightInd w:val="0"/>
        <w:spacing w:after="0" w:line="240" w:lineRule="auto"/>
        <w:jc w:val="both"/>
        <w:rPr>
          <w:rFonts w:asciiTheme="majorHAnsi" w:eastAsia="Calibri" w:hAnsiTheme="majorHAnsi" w:cs="Times New Roman"/>
          <w:sz w:val="22"/>
          <w:szCs w:val="22"/>
          <w:lang w:eastAsia="fr-FR"/>
        </w:rPr>
      </w:pPr>
    </w:p>
    <w:p w14:paraId="3B02425B" w14:textId="77777777" w:rsidR="006A5B50" w:rsidRDefault="006A5B50" w:rsidP="00266D4F">
      <w:pPr>
        <w:autoSpaceDE w:val="0"/>
        <w:autoSpaceDN w:val="0"/>
        <w:adjustRightInd w:val="0"/>
        <w:spacing w:after="0" w:line="240" w:lineRule="auto"/>
        <w:jc w:val="both"/>
        <w:rPr>
          <w:rFonts w:asciiTheme="majorHAnsi" w:eastAsia="Calibri" w:hAnsiTheme="majorHAnsi" w:cs="Times New Roman"/>
          <w:sz w:val="22"/>
          <w:szCs w:val="22"/>
          <w:lang w:eastAsia="fr-FR"/>
        </w:rPr>
      </w:pPr>
    </w:p>
    <w:p w14:paraId="5B18046C" w14:textId="133A34A4" w:rsidR="00266D4F" w:rsidRPr="00EA6045" w:rsidRDefault="00266D4F" w:rsidP="00266D4F">
      <w:pPr>
        <w:autoSpaceDE w:val="0"/>
        <w:autoSpaceDN w:val="0"/>
        <w:adjustRightInd w:val="0"/>
        <w:spacing w:after="0" w:line="240" w:lineRule="auto"/>
        <w:jc w:val="both"/>
        <w:rPr>
          <w:rFonts w:asciiTheme="majorHAnsi" w:eastAsia="Calibri" w:hAnsiTheme="majorHAnsi" w:cs="Times New Roman"/>
          <w:sz w:val="22"/>
          <w:szCs w:val="22"/>
          <w:lang w:eastAsia="fr-FR"/>
        </w:rPr>
      </w:pPr>
      <w:r w:rsidRPr="00EA6045">
        <w:rPr>
          <w:rFonts w:asciiTheme="majorHAnsi" w:eastAsia="Calibri" w:hAnsiTheme="majorHAnsi" w:cs="Times New Roman"/>
          <w:sz w:val="22"/>
          <w:szCs w:val="22"/>
          <w:lang w:eastAsia="fr-FR"/>
        </w:rPr>
        <w:t>Ces crédits votés seront repris au budget primitif 20</w:t>
      </w:r>
      <w:r w:rsidR="0050041D">
        <w:rPr>
          <w:rFonts w:asciiTheme="majorHAnsi" w:eastAsia="Calibri" w:hAnsiTheme="majorHAnsi" w:cs="Times New Roman"/>
          <w:sz w:val="22"/>
          <w:szCs w:val="22"/>
          <w:lang w:eastAsia="fr-FR"/>
        </w:rPr>
        <w:t>20</w:t>
      </w:r>
      <w:r w:rsidRPr="00EA6045">
        <w:rPr>
          <w:rFonts w:asciiTheme="majorHAnsi" w:eastAsia="Calibri" w:hAnsiTheme="majorHAnsi" w:cs="Times New Roman"/>
          <w:sz w:val="22"/>
          <w:szCs w:val="22"/>
          <w:lang w:eastAsia="fr-FR"/>
        </w:rPr>
        <w:t xml:space="preserve">. </w:t>
      </w:r>
    </w:p>
    <w:p w14:paraId="00709733" w14:textId="77777777" w:rsidR="00266D4F" w:rsidRPr="00EA6045" w:rsidRDefault="00266D4F" w:rsidP="00266D4F">
      <w:pPr>
        <w:autoSpaceDE w:val="0"/>
        <w:autoSpaceDN w:val="0"/>
        <w:adjustRightInd w:val="0"/>
        <w:spacing w:after="0" w:line="240" w:lineRule="auto"/>
        <w:jc w:val="both"/>
        <w:rPr>
          <w:rFonts w:asciiTheme="majorHAnsi" w:eastAsia="Calibri" w:hAnsiTheme="majorHAnsi" w:cs="Times New Roman"/>
          <w:b/>
          <w:sz w:val="22"/>
          <w:szCs w:val="22"/>
          <w:u w:val="single"/>
          <w:lang w:eastAsia="fr-FR"/>
        </w:rPr>
      </w:pPr>
    </w:p>
    <w:p w14:paraId="7A6532DA" w14:textId="77777777" w:rsidR="00266D4F" w:rsidRPr="00EA6045" w:rsidRDefault="00266D4F" w:rsidP="0050041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HAnsi" w:eastAsia="Calibri" w:hAnsiTheme="majorHAnsi" w:cs="Times New Roman"/>
          <w:b/>
          <w:sz w:val="22"/>
          <w:szCs w:val="22"/>
          <w:lang w:eastAsia="fr-FR"/>
        </w:rPr>
      </w:pPr>
      <w:r w:rsidRPr="00EA6045">
        <w:rPr>
          <w:rFonts w:asciiTheme="majorHAnsi" w:eastAsia="Calibri" w:hAnsiTheme="majorHAnsi" w:cs="Times New Roman"/>
          <w:b/>
          <w:sz w:val="22"/>
          <w:szCs w:val="22"/>
          <w:lang w:eastAsia="fr-FR"/>
        </w:rPr>
        <w:t>DECISION</w:t>
      </w:r>
    </w:p>
    <w:p w14:paraId="175CBF4C" w14:textId="77777777" w:rsidR="00266D4F" w:rsidRPr="00EA6045" w:rsidRDefault="00266D4F" w:rsidP="00266D4F">
      <w:pPr>
        <w:spacing w:after="0" w:line="240" w:lineRule="auto"/>
        <w:jc w:val="both"/>
        <w:rPr>
          <w:rFonts w:asciiTheme="majorHAnsi" w:eastAsia="Calibri" w:hAnsiTheme="majorHAnsi" w:cs="Times New Roman"/>
          <w:sz w:val="22"/>
          <w:szCs w:val="22"/>
          <w:lang w:eastAsia="fr-FR"/>
        </w:rPr>
      </w:pPr>
    </w:p>
    <w:p w14:paraId="5C238D6A" w14:textId="77777777" w:rsidR="00266D4F" w:rsidRPr="00EA6045" w:rsidRDefault="00266D4F" w:rsidP="00266D4F">
      <w:pPr>
        <w:spacing w:after="0" w:line="240" w:lineRule="auto"/>
        <w:jc w:val="both"/>
        <w:rPr>
          <w:rFonts w:asciiTheme="majorHAnsi" w:eastAsia="Calibri" w:hAnsiTheme="majorHAnsi" w:cs="Times New Roman"/>
          <w:sz w:val="22"/>
          <w:szCs w:val="22"/>
          <w:lang w:eastAsia="fr-FR"/>
        </w:rPr>
      </w:pPr>
      <w:bookmarkStart w:id="7" w:name="_Hlk30772543"/>
      <w:r w:rsidRPr="00EA6045">
        <w:rPr>
          <w:rFonts w:asciiTheme="majorHAnsi" w:eastAsia="Calibri" w:hAnsiTheme="majorHAnsi" w:cs="Times New Roman"/>
          <w:sz w:val="22"/>
          <w:szCs w:val="22"/>
          <w:lang w:eastAsia="fr-FR"/>
        </w:rPr>
        <w:t>Vu l’article 15 de la loi n° 88-13 du 5 janvier 1988 d’amélioration de la décentralisation,</w:t>
      </w:r>
    </w:p>
    <w:p w14:paraId="5AF50E4C" w14:textId="77777777" w:rsidR="00266D4F" w:rsidRPr="00EA6045" w:rsidRDefault="00266D4F" w:rsidP="00266D4F">
      <w:pPr>
        <w:spacing w:after="0" w:line="240" w:lineRule="auto"/>
        <w:jc w:val="both"/>
        <w:rPr>
          <w:rFonts w:asciiTheme="majorHAnsi" w:eastAsia="Calibri" w:hAnsiTheme="majorHAnsi" w:cs="Times New Roman"/>
          <w:sz w:val="22"/>
          <w:szCs w:val="22"/>
          <w:lang w:eastAsia="fr-FR"/>
        </w:rPr>
      </w:pPr>
    </w:p>
    <w:p w14:paraId="06325DF1" w14:textId="77777777" w:rsidR="00266D4F" w:rsidRPr="00EA6045" w:rsidRDefault="00266D4F" w:rsidP="00266D4F">
      <w:pPr>
        <w:spacing w:after="0" w:line="240" w:lineRule="auto"/>
        <w:jc w:val="both"/>
        <w:rPr>
          <w:rFonts w:asciiTheme="majorHAnsi" w:eastAsia="Calibri" w:hAnsiTheme="majorHAnsi" w:cs="Times New Roman"/>
          <w:sz w:val="22"/>
          <w:szCs w:val="22"/>
          <w:lang w:eastAsia="fr-FR"/>
        </w:rPr>
      </w:pPr>
      <w:r w:rsidRPr="00EA6045">
        <w:rPr>
          <w:rFonts w:asciiTheme="majorHAnsi" w:eastAsia="Calibri" w:hAnsiTheme="majorHAnsi" w:cs="Times New Roman"/>
          <w:sz w:val="22"/>
          <w:szCs w:val="22"/>
          <w:lang w:eastAsia="fr-FR"/>
        </w:rPr>
        <w:t>Vu l’article L.1612-1 du Code général des collectivités territoriales,</w:t>
      </w:r>
    </w:p>
    <w:p w14:paraId="554AA258" w14:textId="77777777" w:rsidR="00266D4F" w:rsidRPr="00EA6045" w:rsidRDefault="00266D4F" w:rsidP="00266D4F">
      <w:pPr>
        <w:spacing w:after="0" w:line="240" w:lineRule="auto"/>
        <w:jc w:val="both"/>
        <w:rPr>
          <w:rFonts w:asciiTheme="majorHAnsi" w:eastAsia="Calibri" w:hAnsiTheme="majorHAnsi" w:cs="Times New Roman"/>
          <w:sz w:val="22"/>
          <w:szCs w:val="22"/>
          <w:lang w:eastAsia="fr-FR"/>
        </w:rPr>
      </w:pPr>
    </w:p>
    <w:p w14:paraId="2B42E1DC" w14:textId="77777777" w:rsidR="00266D4F" w:rsidRPr="00EA6045" w:rsidRDefault="00266D4F" w:rsidP="00266D4F">
      <w:pPr>
        <w:spacing w:after="0" w:line="240" w:lineRule="auto"/>
        <w:jc w:val="both"/>
        <w:rPr>
          <w:rFonts w:asciiTheme="majorHAnsi" w:eastAsia="Calibri" w:hAnsiTheme="majorHAnsi" w:cs="Times New Roman"/>
          <w:sz w:val="22"/>
          <w:szCs w:val="22"/>
          <w:lang w:eastAsia="fr-FR"/>
        </w:rPr>
      </w:pPr>
      <w:r w:rsidRPr="00EA6045">
        <w:rPr>
          <w:rFonts w:asciiTheme="majorHAnsi" w:eastAsia="Calibri" w:hAnsiTheme="majorHAnsi" w:cs="Times New Roman"/>
          <w:sz w:val="22"/>
          <w:szCs w:val="22"/>
          <w:lang w:eastAsia="fr-FR"/>
        </w:rPr>
        <w:t xml:space="preserve">Vu la Circulaire Interministérielle (intérieur –Finances </w:t>
      </w:r>
      <w:proofErr w:type="spellStart"/>
      <w:r w:rsidRPr="00EA6045">
        <w:rPr>
          <w:rFonts w:asciiTheme="majorHAnsi" w:eastAsia="Calibri" w:hAnsiTheme="majorHAnsi" w:cs="Times New Roman"/>
          <w:sz w:val="22"/>
          <w:szCs w:val="22"/>
          <w:lang w:eastAsia="fr-FR"/>
        </w:rPr>
        <w:t>Nor</w:t>
      </w:r>
      <w:proofErr w:type="spellEnd"/>
      <w:r w:rsidRPr="00EA6045">
        <w:rPr>
          <w:rFonts w:asciiTheme="majorHAnsi" w:eastAsia="Calibri" w:hAnsiTheme="majorHAnsi" w:cs="Times New Roman"/>
          <w:sz w:val="22"/>
          <w:szCs w:val="22"/>
          <w:lang w:eastAsia="fr-FR"/>
        </w:rPr>
        <w:t xml:space="preserve"> : INTB 8900017C) du 11 janvier 1989,</w:t>
      </w:r>
    </w:p>
    <w:p w14:paraId="3FDF913C" w14:textId="77777777" w:rsidR="00266D4F" w:rsidRPr="00EA6045" w:rsidRDefault="00266D4F" w:rsidP="00266D4F">
      <w:pPr>
        <w:spacing w:after="0" w:line="240" w:lineRule="auto"/>
        <w:jc w:val="both"/>
        <w:rPr>
          <w:rFonts w:asciiTheme="majorHAnsi" w:eastAsia="Calibri" w:hAnsiTheme="majorHAnsi" w:cs="Times New Roman"/>
          <w:sz w:val="22"/>
          <w:szCs w:val="22"/>
          <w:lang w:eastAsia="fr-FR"/>
        </w:rPr>
      </w:pPr>
    </w:p>
    <w:p w14:paraId="7ED37C3E" w14:textId="77777777" w:rsidR="00266D4F" w:rsidRPr="00EA6045" w:rsidRDefault="00266D4F" w:rsidP="00266D4F">
      <w:pPr>
        <w:spacing w:after="0" w:line="240" w:lineRule="auto"/>
        <w:jc w:val="both"/>
        <w:rPr>
          <w:rFonts w:asciiTheme="majorHAnsi" w:eastAsia="Calibri" w:hAnsiTheme="majorHAnsi" w:cs="Times New Roman"/>
          <w:sz w:val="22"/>
          <w:szCs w:val="22"/>
          <w:lang w:eastAsia="fr-FR"/>
        </w:rPr>
      </w:pPr>
      <w:r w:rsidRPr="00EA6045">
        <w:rPr>
          <w:rFonts w:asciiTheme="majorHAnsi" w:eastAsia="Calibri" w:hAnsiTheme="majorHAnsi" w:cs="Times New Roman"/>
          <w:sz w:val="22"/>
          <w:szCs w:val="22"/>
          <w:lang w:eastAsia="fr-FR"/>
        </w:rPr>
        <w:t>Vu l’ordonnance n° 2005-1027 du 26 août 2005 relative à la simplification des règles budgétaires et comptables applicables aux collectivités territoriales,</w:t>
      </w:r>
    </w:p>
    <w:p w14:paraId="12524160" w14:textId="77777777" w:rsidR="00266D4F" w:rsidRPr="00EA6045" w:rsidRDefault="00266D4F" w:rsidP="00266D4F">
      <w:pPr>
        <w:spacing w:after="0" w:line="240" w:lineRule="auto"/>
        <w:jc w:val="both"/>
        <w:rPr>
          <w:rFonts w:asciiTheme="majorHAnsi" w:eastAsia="Calibri" w:hAnsiTheme="majorHAnsi" w:cs="Times New Roman"/>
          <w:sz w:val="22"/>
          <w:szCs w:val="22"/>
          <w:lang w:eastAsia="fr-FR"/>
        </w:rPr>
      </w:pPr>
    </w:p>
    <w:p w14:paraId="78A2B43F" w14:textId="05EFFE90" w:rsidR="00266D4F" w:rsidRPr="00EA6045" w:rsidRDefault="00266D4F" w:rsidP="00266D4F">
      <w:pPr>
        <w:spacing w:after="0" w:line="240" w:lineRule="auto"/>
        <w:jc w:val="both"/>
        <w:rPr>
          <w:rFonts w:asciiTheme="majorHAnsi" w:eastAsia="Calibri" w:hAnsiTheme="majorHAnsi" w:cs="Times New Roman"/>
          <w:sz w:val="22"/>
          <w:szCs w:val="22"/>
          <w:lang w:eastAsia="fr-FR"/>
        </w:rPr>
      </w:pPr>
      <w:r w:rsidRPr="00EA6045">
        <w:rPr>
          <w:rFonts w:asciiTheme="majorHAnsi" w:eastAsia="Calibri" w:hAnsiTheme="majorHAnsi" w:cs="Times New Roman"/>
          <w:sz w:val="22"/>
          <w:szCs w:val="22"/>
          <w:lang w:eastAsia="fr-FR"/>
        </w:rPr>
        <w:t xml:space="preserve">Considérant que jusqu’à l’adoption du budget primitif ou jusqu’au </w:t>
      </w:r>
      <w:r w:rsidR="0050041D">
        <w:rPr>
          <w:rFonts w:asciiTheme="majorHAnsi" w:eastAsia="Calibri" w:hAnsiTheme="majorHAnsi" w:cs="Times New Roman"/>
          <w:sz w:val="22"/>
          <w:szCs w:val="22"/>
          <w:lang w:eastAsia="fr-FR"/>
        </w:rPr>
        <w:t xml:space="preserve">15 avril </w:t>
      </w:r>
      <w:r w:rsidR="0050041D" w:rsidRPr="0050041D">
        <w:rPr>
          <w:rFonts w:asciiTheme="majorHAnsi" w:eastAsia="Calibri" w:hAnsiTheme="majorHAnsi" w:cs="Times New Roman"/>
          <w:i/>
          <w:iCs/>
          <w:sz w:val="22"/>
          <w:szCs w:val="22"/>
          <w:lang w:eastAsia="fr-FR"/>
        </w:rPr>
        <w:t>(30 avril lors des années de renouvellement des organes délibérant)</w:t>
      </w:r>
      <w:r w:rsidRPr="00EA6045">
        <w:rPr>
          <w:rFonts w:asciiTheme="majorHAnsi" w:eastAsia="Calibri" w:hAnsiTheme="majorHAnsi" w:cs="Times New Roman"/>
          <w:sz w:val="22"/>
          <w:szCs w:val="22"/>
          <w:lang w:eastAsia="fr-FR"/>
        </w:rPr>
        <w:t xml:space="preserve">, en l’absence d’adoption du budget avant cette date, le Maire peut, sur autorisation du Conseil municipal, engager, liquider et mandater des dépenses nouvelles </w:t>
      </w:r>
      <w:r w:rsidRPr="00EA6045">
        <w:rPr>
          <w:rFonts w:asciiTheme="majorHAnsi" w:eastAsia="Calibri" w:hAnsiTheme="majorHAnsi" w:cs="Times New Roman"/>
          <w:sz w:val="22"/>
          <w:szCs w:val="22"/>
          <w:lang w:eastAsia="fr-FR"/>
        </w:rPr>
        <w:lastRenderedPageBreak/>
        <w:t>d’investissement, dans la limite du quart des crédits ouverts au budget de l’exercice précèdent, non compris les crédits afférents au remboursement de la dette,</w:t>
      </w:r>
    </w:p>
    <w:p w14:paraId="14E9D3D1" w14:textId="77777777" w:rsidR="00266D4F" w:rsidRPr="00EA6045" w:rsidRDefault="00266D4F" w:rsidP="00266D4F">
      <w:pPr>
        <w:spacing w:after="0" w:line="240" w:lineRule="auto"/>
        <w:jc w:val="both"/>
        <w:rPr>
          <w:rFonts w:asciiTheme="majorHAnsi" w:eastAsia="Calibri" w:hAnsiTheme="majorHAnsi" w:cs="Times New Roman"/>
          <w:bCs/>
          <w:sz w:val="22"/>
          <w:szCs w:val="22"/>
          <w:lang w:eastAsia="fr-FR"/>
        </w:rPr>
      </w:pPr>
    </w:p>
    <w:p w14:paraId="696FC760" w14:textId="77777777" w:rsidR="00266D4F" w:rsidRPr="00EA6045" w:rsidRDefault="00266D4F" w:rsidP="00266D4F">
      <w:pPr>
        <w:spacing w:after="0" w:line="240" w:lineRule="auto"/>
        <w:jc w:val="both"/>
        <w:rPr>
          <w:rFonts w:asciiTheme="majorHAnsi" w:eastAsia="Calibri" w:hAnsiTheme="majorHAnsi" w:cs="Times New Roman"/>
          <w:sz w:val="22"/>
          <w:szCs w:val="22"/>
          <w:lang w:eastAsia="fr-FR"/>
        </w:rPr>
      </w:pPr>
      <w:r w:rsidRPr="00EA6045">
        <w:rPr>
          <w:rFonts w:asciiTheme="majorHAnsi" w:eastAsia="Calibri" w:hAnsiTheme="majorHAnsi" w:cs="Times New Roman"/>
          <w:bCs/>
          <w:sz w:val="22"/>
          <w:szCs w:val="22"/>
          <w:lang w:eastAsia="fr-FR"/>
        </w:rPr>
        <w:t>Considérant la nécessité d’assurer le bon fonctionnement des services jusqu’au vote du budget primitif,</w:t>
      </w:r>
    </w:p>
    <w:p w14:paraId="00408E89" w14:textId="77777777" w:rsidR="00266D4F" w:rsidRPr="00EA6045" w:rsidRDefault="00266D4F" w:rsidP="00266D4F">
      <w:pPr>
        <w:spacing w:after="0" w:line="240" w:lineRule="auto"/>
        <w:jc w:val="both"/>
        <w:rPr>
          <w:rFonts w:asciiTheme="majorHAnsi" w:eastAsia="Calibri" w:hAnsiTheme="majorHAnsi" w:cs="Times New Roman"/>
          <w:sz w:val="22"/>
          <w:szCs w:val="22"/>
          <w:lang w:eastAsia="fr-FR"/>
        </w:rPr>
      </w:pPr>
    </w:p>
    <w:p w14:paraId="47A8DD62" w14:textId="24C9F29F" w:rsidR="00266D4F" w:rsidRPr="00EA6045" w:rsidRDefault="00266D4F" w:rsidP="00266D4F">
      <w:pPr>
        <w:suppressAutoHyphens/>
        <w:spacing w:after="0" w:line="240" w:lineRule="auto"/>
        <w:jc w:val="both"/>
        <w:rPr>
          <w:rFonts w:asciiTheme="majorHAnsi" w:eastAsia="Times New Roman" w:hAnsiTheme="majorHAnsi" w:cs="Times New Roman"/>
          <w:sz w:val="22"/>
          <w:szCs w:val="22"/>
          <w:lang w:eastAsia="ar-SA"/>
        </w:rPr>
      </w:pPr>
      <w:r w:rsidRPr="00EA6045">
        <w:rPr>
          <w:rFonts w:asciiTheme="majorHAnsi" w:eastAsia="Times New Roman" w:hAnsiTheme="majorHAnsi" w:cs="Times New Roman"/>
          <w:sz w:val="22"/>
          <w:szCs w:val="22"/>
          <w:lang w:eastAsia="ar-SA"/>
        </w:rPr>
        <w:t xml:space="preserve">Après avoir entendu </w:t>
      </w:r>
      <w:r w:rsidR="001C6E52">
        <w:rPr>
          <w:rFonts w:asciiTheme="majorHAnsi" w:eastAsia="Times New Roman" w:hAnsiTheme="majorHAnsi" w:cs="Times New Roman"/>
          <w:sz w:val="22"/>
          <w:szCs w:val="22"/>
          <w:lang w:eastAsia="ar-SA"/>
        </w:rPr>
        <w:t>Madame Sylvie TRAPON</w:t>
      </w:r>
      <w:r w:rsidRPr="00EA6045">
        <w:rPr>
          <w:rFonts w:asciiTheme="majorHAnsi" w:eastAsia="Times New Roman" w:hAnsiTheme="majorHAnsi" w:cs="Times New Roman"/>
          <w:sz w:val="22"/>
          <w:szCs w:val="22"/>
          <w:lang w:eastAsia="ar-SA"/>
        </w:rPr>
        <w:t xml:space="preserve">, rapporteur, le Conseil municipal, après en avoir délibéré, à  </w:t>
      </w:r>
      <w:r w:rsidR="002E5305">
        <w:rPr>
          <w:rFonts w:asciiTheme="majorHAnsi" w:eastAsia="Times New Roman" w:hAnsiTheme="majorHAnsi" w:cs="Times New Roman"/>
          <w:sz w:val="22"/>
          <w:szCs w:val="22"/>
          <w:lang w:eastAsia="ar-SA"/>
        </w:rPr>
        <w:t>l’unanimité</w:t>
      </w:r>
      <w:r w:rsidRPr="00EA6045">
        <w:rPr>
          <w:rFonts w:asciiTheme="majorHAnsi" w:eastAsia="Times New Roman" w:hAnsiTheme="majorHAnsi" w:cs="Times New Roman"/>
          <w:sz w:val="22"/>
          <w:szCs w:val="22"/>
          <w:lang w:eastAsia="ar-SA"/>
        </w:rPr>
        <w:t>,</w:t>
      </w:r>
    </w:p>
    <w:p w14:paraId="235231DA" w14:textId="77777777" w:rsidR="00266D4F" w:rsidRPr="00EA6045" w:rsidRDefault="00266D4F" w:rsidP="00266D4F">
      <w:pPr>
        <w:spacing w:after="0" w:line="240" w:lineRule="auto"/>
        <w:jc w:val="both"/>
        <w:rPr>
          <w:rFonts w:asciiTheme="majorHAnsi" w:eastAsia="Times New Roman" w:hAnsiTheme="majorHAnsi" w:cs="Times New Roman"/>
          <w:bCs/>
          <w:sz w:val="22"/>
          <w:szCs w:val="22"/>
          <w:lang w:eastAsia="fr-FR"/>
        </w:rPr>
      </w:pPr>
    </w:p>
    <w:p w14:paraId="234F30EB" w14:textId="6331A08E" w:rsidR="00266D4F" w:rsidRPr="00EA6045" w:rsidRDefault="001F1474" w:rsidP="00266D4F">
      <w:pPr>
        <w:numPr>
          <w:ilvl w:val="0"/>
          <w:numId w:val="23"/>
        </w:numPr>
        <w:spacing w:after="0" w:line="240" w:lineRule="auto"/>
        <w:ind w:left="851"/>
        <w:jc w:val="both"/>
        <w:rPr>
          <w:rFonts w:asciiTheme="majorHAnsi" w:eastAsia="Times New Roman" w:hAnsiTheme="majorHAnsi" w:cs="Times New Roman"/>
          <w:bCs/>
          <w:sz w:val="22"/>
          <w:szCs w:val="22"/>
        </w:rPr>
      </w:pPr>
      <w:r>
        <w:rPr>
          <w:rFonts w:asciiTheme="majorHAnsi" w:eastAsia="Times New Roman" w:hAnsiTheme="majorHAnsi" w:cs="Times New Roman"/>
          <w:bCs/>
          <w:sz w:val="22"/>
          <w:szCs w:val="22"/>
        </w:rPr>
        <w:t>AUTORISE</w:t>
      </w:r>
      <w:r w:rsidR="00266D4F" w:rsidRPr="00EA6045">
        <w:rPr>
          <w:rFonts w:asciiTheme="majorHAnsi" w:eastAsia="Times New Roman" w:hAnsiTheme="majorHAnsi" w:cs="Times New Roman"/>
          <w:bCs/>
          <w:sz w:val="22"/>
          <w:szCs w:val="22"/>
        </w:rPr>
        <w:t xml:space="preserve"> Madame le Maire à faire application de l’article L.1612-1 du Code Général des Collectivités Territoriales pour engager, liquider et mandater des dépenses d’investissement dans la limite des crédits ci-dessus exposé ;</w:t>
      </w:r>
    </w:p>
    <w:bookmarkEnd w:id="7"/>
    <w:p w14:paraId="30146E1B" w14:textId="77777777" w:rsidR="00266D4F" w:rsidRPr="00EA6045" w:rsidRDefault="00266D4F" w:rsidP="00266D4F">
      <w:pPr>
        <w:spacing w:after="0" w:line="240" w:lineRule="auto"/>
        <w:ind w:left="851"/>
        <w:jc w:val="both"/>
        <w:rPr>
          <w:rFonts w:asciiTheme="majorHAnsi" w:eastAsia="Times New Roman" w:hAnsiTheme="majorHAnsi" w:cs="Times New Roman"/>
          <w:bCs/>
          <w:sz w:val="22"/>
          <w:szCs w:val="22"/>
        </w:rPr>
      </w:pPr>
    </w:p>
    <w:p w14:paraId="1AD0C745" w14:textId="7517DC9E" w:rsidR="00266D4F" w:rsidRPr="00EA6045" w:rsidRDefault="001F1474" w:rsidP="00266D4F">
      <w:pPr>
        <w:numPr>
          <w:ilvl w:val="0"/>
          <w:numId w:val="23"/>
        </w:numPr>
        <w:spacing w:after="0" w:line="240" w:lineRule="auto"/>
        <w:ind w:left="851"/>
        <w:jc w:val="both"/>
        <w:rPr>
          <w:rFonts w:asciiTheme="majorHAnsi" w:eastAsia="Times New Roman" w:hAnsiTheme="majorHAnsi" w:cs="Times New Roman"/>
          <w:bCs/>
          <w:sz w:val="22"/>
          <w:szCs w:val="22"/>
        </w:rPr>
      </w:pPr>
      <w:bookmarkStart w:id="8" w:name="_Hlk30772610"/>
      <w:r>
        <w:rPr>
          <w:rFonts w:asciiTheme="majorHAnsi" w:eastAsia="Times New Roman" w:hAnsiTheme="majorHAnsi" w:cs="Times New Roman"/>
          <w:sz w:val="22"/>
          <w:szCs w:val="22"/>
        </w:rPr>
        <w:t>PRECISE</w:t>
      </w:r>
      <w:r w:rsidR="00266D4F" w:rsidRPr="00EA6045">
        <w:rPr>
          <w:rFonts w:asciiTheme="majorHAnsi" w:eastAsia="Times New Roman" w:hAnsiTheme="majorHAnsi" w:cs="Times New Roman"/>
          <w:sz w:val="22"/>
          <w:szCs w:val="22"/>
        </w:rPr>
        <w:t xml:space="preserve"> que ces crédits votés seront repris au BP 20</w:t>
      </w:r>
      <w:r w:rsidR="0050041D">
        <w:rPr>
          <w:rFonts w:asciiTheme="majorHAnsi" w:eastAsia="Times New Roman" w:hAnsiTheme="majorHAnsi" w:cs="Times New Roman"/>
          <w:sz w:val="22"/>
          <w:szCs w:val="22"/>
        </w:rPr>
        <w:t>20.</w:t>
      </w:r>
      <w:r w:rsidR="00266D4F" w:rsidRPr="00EA6045">
        <w:rPr>
          <w:rFonts w:asciiTheme="majorHAnsi" w:eastAsia="Times New Roman" w:hAnsiTheme="majorHAnsi" w:cs="Times New Roman"/>
          <w:sz w:val="22"/>
          <w:szCs w:val="22"/>
        </w:rPr>
        <w:t xml:space="preserve"> </w:t>
      </w:r>
    </w:p>
    <w:bookmarkEnd w:id="8"/>
    <w:p w14:paraId="644A7A2E" w14:textId="77777777" w:rsidR="002E5305" w:rsidRDefault="002E5305" w:rsidP="00957F69">
      <w:pPr>
        <w:spacing w:after="0" w:line="240" w:lineRule="auto"/>
        <w:rPr>
          <w:rStyle w:val="TITRECar0"/>
          <w:lang w:eastAsia="fr-FR"/>
        </w:rPr>
      </w:pPr>
    </w:p>
    <w:p w14:paraId="51A7A006" w14:textId="6F63D760" w:rsidR="00957F69" w:rsidRPr="00957F69" w:rsidRDefault="00957F69" w:rsidP="00957F69">
      <w:pPr>
        <w:spacing w:after="0" w:line="240" w:lineRule="auto"/>
        <w:rPr>
          <w:rStyle w:val="TITRECar0"/>
          <w:lang w:eastAsia="fr-FR"/>
        </w:rPr>
      </w:pPr>
      <w:r w:rsidRPr="00957F69">
        <w:rPr>
          <w:rStyle w:val="TITRECar0"/>
          <w:lang w:eastAsia="fr-FR"/>
        </w:rPr>
        <w:t>5.</w:t>
      </w:r>
      <w:r>
        <w:rPr>
          <w:rStyle w:val="TITRECar0"/>
          <w:lang w:eastAsia="fr-FR"/>
        </w:rPr>
        <w:t xml:space="preserve"> </w:t>
      </w:r>
      <w:bookmarkStart w:id="9" w:name="_Hlk30772668"/>
      <w:r w:rsidRPr="00957F69">
        <w:rPr>
          <w:rStyle w:val="TITRECar0"/>
          <w:lang w:eastAsia="fr-FR"/>
        </w:rPr>
        <w:t xml:space="preserve">Affaires générales : acquisition d’une parcelle appartenant au centre communal d’action social de Rully. </w:t>
      </w:r>
      <w:bookmarkEnd w:id="9"/>
    </w:p>
    <w:p w14:paraId="34329951" w14:textId="77777777" w:rsidR="00957F69" w:rsidRDefault="00957F69" w:rsidP="00957F69">
      <w:pPr>
        <w:pStyle w:val="Standard2689048258"/>
        <w:rPr>
          <w:rStyle w:val="TITRECar0"/>
          <w:lang w:eastAsia="fr-FR"/>
        </w:rPr>
      </w:pPr>
    </w:p>
    <w:p w14:paraId="0B2AF571" w14:textId="77777777" w:rsidR="00957F69" w:rsidRPr="00266D4F" w:rsidRDefault="00957F69" w:rsidP="00957F69">
      <w:pPr>
        <w:pBdr>
          <w:top w:val="single" w:sz="4" w:space="1" w:color="auto"/>
          <w:left w:val="single" w:sz="4" w:space="4" w:color="auto"/>
          <w:bottom w:val="single" w:sz="4" w:space="1" w:color="auto"/>
          <w:right w:val="single" w:sz="4" w:space="4" w:color="auto"/>
        </w:pBdr>
        <w:spacing w:after="0" w:line="240" w:lineRule="auto"/>
        <w:jc w:val="center"/>
        <w:rPr>
          <w:rFonts w:asciiTheme="majorHAnsi" w:eastAsia="Times New Roman" w:hAnsiTheme="majorHAnsi" w:cs="Times New Roman"/>
          <w:b/>
          <w:bCs/>
          <w:sz w:val="22"/>
          <w:szCs w:val="22"/>
        </w:rPr>
      </w:pPr>
      <w:r w:rsidRPr="00266D4F">
        <w:rPr>
          <w:rFonts w:asciiTheme="majorHAnsi" w:eastAsia="Times New Roman" w:hAnsiTheme="majorHAnsi" w:cs="Times New Roman"/>
          <w:b/>
          <w:bCs/>
          <w:sz w:val="22"/>
          <w:szCs w:val="22"/>
        </w:rPr>
        <w:t>EXPOSE</w:t>
      </w:r>
    </w:p>
    <w:p w14:paraId="0A16B1FE" w14:textId="77777777" w:rsidR="00957F69" w:rsidRDefault="00957F69" w:rsidP="00957F69">
      <w:pPr>
        <w:spacing w:after="0" w:line="240" w:lineRule="auto"/>
        <w:jc w:val="both"/>
        <w:rPr>
          <w:rFonts w:asciiTheme="majorHAnsi" w:eastAsia="Times New Roman" w:hAnsiTheme="majorHAnsi" w:cs="Times New Roman"/>
          <w:bCs/>
          <w:sz w:val="22"/>
          <w:szCs w:val="22"/>
        </w:rPr>
      </w:pPr>
    </w:p>
    <w:p w14:paraId="23527121" w14:textId="196CE2A0" w:rsidR="00957F69" w:rsidRPr="00957F69" w:rsidRDefault="00957F69" w:rsidP="00957F69">
      <w:pPr>
        <w:pStyle w:val="Standard2424696295"/>
        <w:jc w:val="both"/>
        <w:rPr>
          <w:rStyle w:val="TITRECar0"/>
          <w:rFonts w:eastAsia="MS Mincho" w:cs="Times New Roman"/>
          <w:b w:val="0"/>
          <w:color w:val="auto"/>
          <w:sz w:val="22"/>
          <w:szCs w:val="22"/>
          <w:u w:val="none"/>
        </w:rPr>
      </w:pPr>
      <w:bookmarkStart w:id="10" w:name="_Hlk30773605"/>
      <w:r w:rsidRPr="00957F69">
        <w:rPr>
          <w:rStyle w:val="TITRECar0"/>
          <w:rFonts w:eastAsia="MS Mincho" w:cs="Times New Roman"/>
          <w:b w:val="0"/>
          <w:color w:val="auto"/>
          <w:sz w:val="22"/>
          <w:szCs w:val="22"/>
          <w:u w:val="none"/>
        </w:rPr>
        <w:t xml:space="preserve">Le CCAS est propriétaire d’une parcelle de terrain cadastrée ZL0008 sur la commune de Mercurey, d’une superficie de 6 ares 10 </w:t>
      </w:r>
      <w:r w:rsidR="00451B59">
        <w:rPr>
          <w:rStyle w:val="TITRECar0"/>
          <w:rFonts w:eastAsia="MS Mincho" w:cs="Times New Roman"/>
          <w:b w:val="0"/>
          <w:color w:val="auto"/>
          <w:sz w:val="22"/>
          <w:szCs w:val="22"/>
          <w:u w:val="none"/>
        </w:rPr>
        <w:t>centiares</w:t>
      </w:r>
      <w:r w:rsidRPr="00957F69">
        <w:rPr>
          <w:rStyle w:val="TITRECar0"/>
          <w:rFonts w:eastAsia="MS Mincho" w:cs="Times New Roman"/>
          <w:b w:val="0"/>
          <w:color w:val="auto"/>
          <w:sz w:val="22"/>
          <w:szCs w:val="22"/>
          <w:u w:val="none"/>
        </w:rPr>
        <w:t>, en zone AOC Mercurey mais non planté.</w:t>
      </w:r>
    </w:p>
    <w:p w14:paraId="1F6A8171" w14:textId="01E32FA5" w:rsidR="00146F81" w:rsidRDefault="00957F69" w:rsidP="00957F69">
      <w:pPr>
        <w:pStyle w:val="Standard2424696295"/>
        <w:jc w:val="both"/>
        <w:rPr>
          <w:rStyle w:val="TITRECar0"/>
          <w:rFonts w:eastAsia="MS Mincho" w:cs="Times New Roman"/>
          <w:b w:val="0"/>
          <w:color w:val="auto"/>
          <w:sz w:val="22"/>
          <w:szCs w:val="22"/>
          <w:u w:val="none"/>
        </w:rPr>
      </w:pPr>
      <w:r w:rsidRPr="00957F69">
        <w:rPr>
          <w:rStyle w:val="TITRECar0"/>
          <w:rFonts w:eastAsia="MS Mincho" w:cs="Times New Roman"/>
          <w:b w:val="0"/>
          <w:color w:val="auto"/>
          <w:sz w:val="22"/>
          <w:szCs w:val="22"/>
          <w:u w:val="none"/>
        </w:rPr>
        <w:t xml:space="preserve">Par délibération en date </w:t>
      </w:r>
      <w:r>
        <w:rPr>
          <w:rStyle w:val="TITRECar0"/>
          <w:rFonts w:eastAsia="MS Mincho" w:cs="Times New Roman"/>
          <w:b w:val="0"/>
          <w:color w:val="auto"/>
          <w:sz w:val="22"/>
          <w:szCs w:val="22"/>
          <w:u w:val="none"/>
        </w:rPr>
        <w:t xml:space="preserve">11 décembre 2019, le CCAS a décidé en vendre la parcelle de </w:t>
      </w:r>
      <w:r w:rsidR="00146F81">
        <w:rPr>
          <w:rStyle w:val="TITRECar0"/>
          <w:rFonts w:eastAsia="MS Mincho" w:cs="Times New Roman"/>
          <w:b w:val="0"/>
          <w:color w:val="auto"/>
          <w:sz w:val="22"/>
          <w:szCs w:val="22"/>
          <w:u w:val="none"/>
        </w:rPr>
        <w:t xml:space="preserve">terrain au profit de la Commune de Rully, en raison d’un intérêt communal. </w:t>
      </w:r>
    </w:p>
    <w:p w14:paraId="68DB0C89" w14:textId="77777777" w:rsidR="00146F81" w:rsidRDefault="00146F81" w:rsidP="00957F69">
      <w:pPr>
        <w:pStyle w:val="Standard2424696295"/>
        <w:jc w:val="both"/>
        <w:rPr>
          <w:rStyle w:val="TITRECar0"/>
          <w:rFonts w:eastAsia="MS Mincho" w:cs="Times New Roman"/>
          <w:b w:val="0"/>
          <w:color w:val="auto"/>
          <w:sz w:val="22"/>
          <w:szCs w:val="22"/>
          <w:u w:val="none"/>
        </w:rPr>
      </w:pPr>
    </w:p>
    <w:p w14:paraId="37011489" w14:textId="5199A7FD" w:rsidR="00146F81" w:rsidRPr="00146F81" w:rsidRDefault="00146F81" w:rsidP="00146F81">
      <w:pPr>
        <w:pStyle w:val="Standard2424696295"/>
        <w:pBdr>
          <w:top w:val="single" w:sz="4" w:space="1" w:color="auto"/>
          <w:left w:val="single" w:sz="4" w:space="4" w:color="auto"/>
          <w:bottom w:val="single" w:sz="4" w:space="1" w:color="auto"/>
          <w:right w:val="single" w:sz="4" w:space="4" w:color="auto"/>
        </w:pBdr>
        <w:jc w:val="center"/>
        <w:rPr>
          <w:rStyle w:val="TITRECar0"/>
          <w:rFonts w:eastAsia="MS Mincho" w:cs="Times New Roman"/>
          <w:bCs/>
          <w:color w:val="auto"/>
          <w:sz w:val="22"/>
          <w:szCs w:val="22"/>
          <w:u w:val="none"/>
        </w:rPr>
      </w:pPr>
      <w:r w:rsidRPr="00146F81">
        <w:rPr>
          <w:rStyle w:val="TITRECar0"/>
          <w:rFonts w:eastAsia="MS Mincho" w:cs="Times New Roman"/>
          <w:bCs/>
          <w:color w:val="auto"/>
          <w:sz w:val="22"/>
          <w:szCs w:val="22"/>
          <w:u w:val="none"/>
        </w:rPr>
        <w:t>DEMANDE FAITE AU CONSEIL</w:t>
      </w:r>
    </w:p>
    <w:p w14:paraId="0ECE70B3" w14:textId="20C64A10" w:rsidR="00146F81" w:rsidRDefault="00146F81" w:rsidP="00957F69">
      <w:pPr>
        <w:pStyle w:val="Standard2424696295"/>
        <w:jc w:val="both"/>
        <w:rPr>
          <w:rStyle w:val="TITRECar0"/>
          <w:rFonts w:eastAsia="MS Mincho" w:cs="Times New Roman"/>
          <w:b w:val="0"/>
          <w:color w:val="auto"/>
          <w:sz w:val="22"/>
          <w:szCs w:val="22"/>
          <w:u w:val="none"/>
        </w:rPr>
      </w:pPr>
    </w:p>
    <w:p w14:paraId="721402C7" w14:textId="08FE18BB" w:rsidR="00146F81" w:rsidRDefault="00146F81" w:rsidP="00957F69">
      <w:pPr>
        <w:pStyle w:val="Standard2424696295"/>
        <w:jc w:val="both"/>
        <w:rPr>
          <w:rStyle w:val="TITRECar0"/>
          <w:rFonts w:eastAsia="MS Mincho" w:cs="Times New Roman"/>
          <w:b w:val="0"/>
          <w:color w:val="auto"/>
          <w:sz w:val="22"/>
          <w:szCs w:val="22"/>
          <w:u w:val="none"/>
        </w:rPr>
      </w:pPr>
      <w:r>
        <w:rPr>
          <w:rStyle w:val="TITRECar0"/>
          <w:rFonts w:eastAsia="MS Mincho" w:cs="Times New Roman"/>
          <w:b w:val="0"/>
          <w:color w:val="auto"/>
          <w:sz w:val="22"/>
          <w:szCs w:val="22"/>
          <w:u w:val="none"/>
        </w:rPr>
        <w:t xml:space="preserve">Il est demandé au Conseil de bien vouloir autoriser Madame le Maire à procéder à l’acquisition de la parcelle n°ZL0008 appartenant au CCAS, pour un montant de 3000€ + frais de notaires à charge de la Commune. </w:t>
      </w:r>
    </w:p>
    <w:p w14:paraId="1707765C" w14:textId="14545249" w:rsidR="00146F81" w:rsidRDefault="00146F81" w:rsidP="00957F69">
      <w:pPr>
        <w:pStyle w:val="Standard2424696295"/>
        <w:jc w:val="both"/>
        <w:rPr>
          <w:rStyle w:val="TITRECar0"/>
          <w:rFonts w:eastAsia="MS Mincho" w:cs="Times New Roman"/>
          <w:b w:val="0"/>
          <w:color w:val="auto"/>
          <w:sz w:val="22"/>
          <w:szCs w:val="22"/>
          <w:u w:val="none"/>
        </w:rPr>
      </w:pPr>
    </w:p>
    <w:p w14:paraId="59242808" w14:textId="77777777" w:rsidR="00146F81" w:rsidRPr="00EA6045" w:rsidRDefault="00146F81" w:rsidP="00146F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HAnsi" w:eastAsia="Calibri" w:hAnsiTheme="majorHAnsi" w:cs="Times New Roman"/>
          <w:b/>
          <w:sz w:val="22"/>
          <w:szCs w:val="22"/>
          <w:lang w:eastAsia="fr-FR"/>
        </w:rPr>
      </w:pPr>
      <w:r w:rsidRPr="00EA6045">
        <w:rPr>
          <w:rFonts w:asciiTheme="majorHAnsi" w:eastAsia="Calibri" w:hAnsiTheme="majorHAnsi" w:cs="Times New Roman"/>
          <w:b/>
          <w:sz w:val="22"/>
          <w:szCs w:val="22"/>
          <w:lang w:eastAsia="fr-FR"/>
        </w:rPr>
        <w:t>DECISION</w:t>
      </w:r>
    </w:p>
    <w:p w14:paraId="01E56A1A" w14:textId="77777777" w:rsidR="00146F81" w:rsidRDefault="00146F81" w:rsidP="00957F69">
      <w:pPr>
        <w:pStyle w:val="Standard2424696295"/>
        <w:jc w:val="both"/>
        <w:rPr>
          <w:rStyle w:val="TITRECar0"/>
          <w:rFonts w:eastAsia="MS Mincho" w:cs="Times New Roman"/>
          <w:b w:val="0"/>
          <w:color w:val="auto"/>
          <w:sz w:val="22"/>
          <w:szCs w:val="22"/>
          <w:u w:val="none"/>
        </w:rPr>
      </w:pPr>
    </w:p>
    <w:p w14:paraId="46083D93" w14:textId="482DFAD3" w:rsidR="00146F81" w:rsidRDefault="00146F81" w:rsidP="00957F69">
      <w:pPr>
        <w:pStyle w:val="Standard2424696295"/>
        <w:jc w:val="both"/>
        <w:rPr>
          <w:rStyle w:val="TITRECar0"/>
          <w:rFonts w:eastAsia="MS Mincho" w:cs="Times New Roman"/>
          <w:b w:val="0"/>
          <w:color w:val="auto"/>
          <w:sz w:val="22"/>
          <w:szCs w:val="22"/>
          <w:u w:val="none"/>
        </w:rPr>
      </w:pPr>
      <w:r>
        <w:rPr>
          <w:rStyle w:val="TITRECar0"/>
          <w:rFonts w:eastAsia="MS Mincho" w:cs="Times New Roman"/>
          <w:b w:val="0"/>
          <w:color w:val="auto"/>
          <w:sz w:val="22"/>
          <w:szCs w:val="22"/>
          <w:u w:val="none"/>
        </w:rPr>
        <w:t>Considérant ce qui a été exposé,</w:t>
      </w:r>
    </w:p>
    <w:p w14:paraId="7D7C2957" w14:textId="77777777" w:rsidR="00146F81" w:rsidRDefault="00146F81" w:rsidP="00957F69">
      <w:pPr>
        <w:pStyle w:val="Standard2424696295"/>
        <w:jc w:val="both"/>
        <w:rPr>
          <w:rStyle w:val="TITRECar0"/>
          <w:rFonts w:eastAsia="MS Mincho" w:cs="Times New Roman"/>
          <w:b w:val="0"/>
          <w:color w:val="auto"/>
          <w:sz w:val="22"/>
          <w:szCs w:val="22"/>
          <w:u w:val="none"/>
        </w:rPr>
      </w:pPr>
    </w:p>
    <w:p w14:paraId="489D27B6" w14:textId="099F70AB" w:rsidR="00146F81" w:rsidRPr="002D1623" w:rsidRDefault="00146F81" w:rsidP="00146F81">
      <w:pPr>
        <w:suppressAutoHyphens/>
        <w:spacing w:after="0" w:line="240" w:lineRule="auto"/>
        <w:jc w:val="both"/>
        <w:rPr>
          <w:rFonts w:asciiTheme="majorHAnsi" w:eastAsia="Times New Roman" w:hAnsiTheme="majorHAnsi" w:cs="Times New Roman"/>
          <w:i/>
          <w:iCs/>
          <w:sz w:val="22"/>
          <w:szCs w:val="22"/>
          <w:lang w:eastAsia="ar-SA"/>
        </w:rPr>
      </w:pPr>
      <w:r>
        <w:rPr>
          <w:rFonts w:asciiTheme="majorHAnsi" w:eastAsia="Times New Roman" w:hAnsiTheme="majorHAnsi" w:cs="Times New Roman"/>
          <w:sz w:val="22"/>
          <w:szCs w:val="22"/>
          <w:lang w:eastAsia="ar-SA"/>
        </w:rPr>
        <w:t>L</w:t>
      </w:r>
      <w:r w:rsidRPr="00EA6045">
        <w:rPr>
          <w:rFonts w:asciiTheme="majorHAnsi" w:eastAsia="Times New Roman" w:hAnsiTheme="majorHAnsi" w:cs="Times New Roman"/>
          <w:sz w:val="22"/>
          <w:szCs w:val="22"/>
          <w:lang w:eastAsia="ar-SA"/>
        </w:rPr>
        <w:t xml:space="preserve">e Conseil municipal, après en avoir délibéré, à </w:t>
      </w:r>
      <w:r w:rsidR="002D1623">
        <w:rPr>
          <w:rFonts w:asciiTheme="majorHAnsi" w:eastAsia="Times New Roman" w:hAnsiTheme="majorHAnsi" w:cs="Times New Roman"/>
          <w:sz w:val="22"/>
          <w:szCs w:val="22"/>
          <w:lang w:eastAsia="ar-SA"/>
        </w:rPr>
        <w:t xml:space="preserve">17 voix POUR </w:t>
      </w:r>
      <w:r w:rsidR="002D1623" w:rsidRPr="002D1623">
        <w:rPr>
          <w:rFonts w:asciiTheme="majorHAnsi" w:eastAsia="Times New Roman" w:hAnsiTheme="majorHAnsi" w:cs="Times New Roman"/>
          <w:i/>
          <w:iCs/>
          <w:sz w:val="22"/>
          <w:szCs w:val="22"/>
          <w:lang w:eastAsia="ar-SA"/>
        </w:rPr>
        <w:t>(Monsieur Jacques DURY n’a pas pris part au vote)</w:t>
      </w:r>
    </w:p>
    <w:p w14:paraId="5009438A" w14:textId="77777777" w:rsidR="00146F81" w:rsidRPr="00EA6045" w:rsidRDefault="00146F81" w:rsidP="00146F81">
      <w:pPr>
        <w:spacing w:after="0" w:line="240" w:lineRule="auto"/>
        <w:jc w:val="both"/>
        <w:rPr>
          <w:rFonts w:asciiTheme="majorHAnsi" w:eastAsia="Times New Roman" w:hAnsiTheme="majorHAnsi" w:cs="Times New Roman"/>
          <w:sz w:val="22"/>
          <w:szCs w:val="22"/>
          <w:lang w:eastAsia="fr-FR"/>
        </w:rPr>
      </w:pPr>
    </w:p>
    <w:p w14:paraId="0E70D77B" w14:textId="77777777" w:rsidR="00146F81" w:rsidRPr="00EA6045" w:rsidRDefault="00146F81" w:rsidP="00146F81">
      <w:pPr>
        <w:spacing w:after="0" w:line="240" w:lineRule="auto"/>
        <w:jc w:val="both"/>
        <w:rPr>
          <w:rFonts w:asciiTheme="majorHAnsi" w:eastAsia="Times New Roman" w:hAnsiTheme="majorHAnsi" w:cs="Times New Roman"/>
          <w:bCs/>
          <w:sz w:val="22"/>
          <w:szCs w:val="22"/>
          <w:lang w:eastAsia="fr-FR"/>
        </w:rPr>
      </w:pPr>
      <w:r w:rsidRPr="00C3071F">
        <w:rPr>
          <w:rFonts w:asciiTheme="majorHAnsi" w:eastAsia="Times New Roman" w:hAnsiTheme="majorHAnsi" w:cs="Times New Roman"/>
          <w:b/>
          <w:bCs/>
          <w:sz w:val="22"/>
          <w:szCs w:val="22"/>
          <w:lang w:eastAsia="fr-FR"/>
        </w:rPr>
        <w:t>DECIDE</w:t>
      </w:r>
      <w:r w:rsidRPr="00EA6045">
        <w:rPr>
          <w:rFonts w:asciiTheme="majorHAnsi" w:eastAsia="Times New Roman" w:hAnsiTheme="majorHAnsi" w:cs="Times New Roman"/>
          <w:bCs/>
          <w:sz w:val="22"/>
          <w:szCs w:val="22"/>
          <w:lang w:eastAsia="fr-FR"/>
        </w:rPr>
        <w:t> :</w:t>
      </w:r>
    </w:p>
    <w:p w14:paraId="4F3C2664" w14:textId="75FFCA2F" w:rsidR="00146F81" w:rsidRDefault="00146F81" w:rsidP="00957F69">
      <w:pPr>
        <w:pStyle w:val="Standard2424696295"/>
        <w:jc w:val="both"/>
        <w:rPr>
          <w:rStyle w:val="TITRECar0"/>
          <w:rFonts w:eastAsia="MS Mincho" w:cs="Times New Roman"/>
          <w:b w:val="0"/>
          <w:color w:val="auto"/>
          <w:sz w:val="22"/>
          <w:szCs w:val="22"/>
          <w:u w:val="none"/>
        </w:rPr>
      </w:pPr>
    </w:p>
    <w:p w14:paraId="70FC6615" w14:textId="079C87FD" w:rsidR="00146F81" w:rsidRDefault="00146F81" w:rsidP="00146F81">
      <w:pPr>
        <w:pStyle w:val="Standard2424696295"/>
        <w:numPr>
          <w:ilvl w:val="0"/>
          <w:numId w:val="24"/>
        </w:numPr>
        <w:jc w:val="both"/>
        <w:rPr>
          <w:rStyle w:val="TITRECar0"/>
          <w:rFonts w:eastAsia="MS Mincho" w:cs="Times New Roman"/>
          <w:b w:val="0"/>
          <w:color w:val="auto"/>
          <w:sz w:val="22"/>
          <w:szCs w:val="22"/>
          <w:u w:val="none"/>
        </w:rPr>
      </w:pPr>
      <w:r>
        <w:rPr>
          <w:rStyle w:val="TITRECar0"/>
          <w:rFonts w:eastAsia="MS Mincho" w:cs="Times New Roman"/>
          <w:b w:val="0"/>
          <w:color w:val="auto"/>
          <w:sz w:val="22"/>
          <w:szCs w:val="22"/>
          <w:u w:val="none"/>
        </w:rPr>
        <w:t xml:space="preserve">De procéder à l’acquisition de la parcelle ZL0008 appartenant au CCAS de la Commune de Rully, pour un montant de 3000€, et de prendre à sa charge les frais de notaires afférents ; </w:t>
      </w:r>
    </w:p>
    <w:p w14:paraId="1B19A9AA" w14:textId="428E8D70" w:rsidR="00146F81" w:rsidRDefault="00146F81" w:rsidP="00957F69">
      <w:pPr>
        <w:pStyle w:val="Standard2424696295"/>
        <w:jc w:val="both"/>
        <w:rPr>
          <w:rStyle w:val="TITRECar0"/>
          <w:rFonts w:eastAsia="MS Mincho" w:cs="Times New Roman"/>
          <w:b w:val="0"/>
          <w:color w:val="auto"/>
          <w:sz w:val="22"/>
          <w:szCs w:val="22"/>
          <w:u w:val="none"/>
        </w:rPr>
      </w:pPr>
    </w:p>
    <w:p w14:paraId="71D4E1BE" w14:textId="03A78C1C" w:rsidR="00146F81" w:rsidRDefault="00146F81" w:rsidP="00146F81">
      <w:pPr>
        <w:pStyle w:val="Standard2424696295"/>
        <w:numPr>
          <w:ilvl w:val="0"/>
          <w:numId w:val="24"/>
        </w:numPr>
        <w:jc w:val="both"/>
        <w:rPr>
          <w:rStyle w:val="TITRECar0"/>
          <w:rFonts w:eastAsia="MS Mincho" w:cs="Times New Roman"/>
          <w:b w:val="0"/>
          <w:color w:val="auto"/>
          <w:sz w:val="22"/>
          <w:szCs w:val="22"/>
          <w:u w:val="none"/>
        </w:rPr>
      </w:pPr>
      <w:r>
        <w:rPr>
          <w:rStyle w:val="TITRECar0"/>
          <w:rFonts w:eastAsia="MS Mincho" w:cs="Times New Roman"/>
          <w:b w:val="0"/>
          <w:color w:val="auto"/>
          <w:sz w:val="22"/>
          <w:szCs w:val="22"/>
          <w:u w:val="none"/>
        </w:rPr>
        <w:t xml:space="preserve">D’autoriser madame le Maire à procéder à la signature de tous les documents nécessaires à la bonne exécution de la délibération. </w:t>
      </w:r>
    </w:p>
    <w:p w14:paraId="77E4FDD2" w14:textId="77777777" w:rsidR="00146F81" w:rsidRDefault="00146F81" w:rsidP="00146F81">
      <w:pPr>
        <w:pStyle w:val="Paragraphedeliste"/>
        <w:rPr>
          <w:rStyle w:val="TITRECar0"/>
          <w:rFonts w:eastAsia="MS Mincho" w:cs="Times New Roman"/>
          <w:b w:val="0"/>
          <w:color w:val="auto"/>
          <w:sz w:val="22"/>
          <w:szCs w:val="22"/>
          <w:u w:val="none"/>
        </w:rPr>
      </w:pPr>
    </w:p>
    <w:bookmarkEnd w:id="10"/>
    <w:p w14:paraId="4DB6C65F" w14:textId="77777777" w:rsidR="00146F81" w:rsidRDefault="00146F81" w:rsidP="00146F81">
      <w:pPr>
        <w:pStyle w:val="Standard2424696295"/>
        <w:jc w:val="both"/>
        <w:rPr>
          <w:rStyle w:val="TITRECar0"/>
          <w:rFonts w:eastAsia="MS Mincho" w:cs="Times New Roman"/>
          <w:b w:val="0"/>
          <w:color w:val="auto"/>
          <w:sz w:val="22"/>
          <w:szCs w:val="22"/>
          <w:u w:val="none"/>
        </w:rPr>
      </w:pPr>
    </w:p>
    <w:p w14:paraId="2207AC23" w14:textId="77777777" w:rsidR="002E5305" w:rsidRDefault="002E5305">
      <w:pPr>
        <w:spacing w:after="0" w:line="240" w:lineRule="auto"/>
        <w:rPr>
          <w:rStyle w:val="TITRECar0"/>
        </w:rPr>
      </w:pPr>
      <w:r>
        <w:rPr>
          <w:rStyle w:val="TITRECar0"/>
          <w:b w:val="0"/>
        </w:rPr>
        <w:br w:type="page"/>
      </w:r>
    </w:p>
    <w:p w14:paraId="6438A936" w14:textId="183E1DBD" w:rsidR="00146F81" w:rsidRPr="00146F81" w:rsidRDefault="00146F81" w:rsidP="00146F81">
      <w:pPr>
        <w:pStyle w:val="TITRE0"/>
        <w:rPr>
          <w:rStyle w:val="TITRECar0"/>
          <w:b/>
        </w:rPr>
      </w:pPr>
      <w:r>
        <w:rPr>
          <w:rStyle w:val="TITRECar0"/>
          <w:b/>
        </w:rPr>
        <w:lastRenderedPageBreak/>
        <w:t xml:space="preserve">6. </w:t>
      </w:r>
      <w:bookmarkStart w:id="11" w:name="_Hlk30773775"/>
      <w:r w:rsidRPr="00146F81">
        <w:rPr>
          <w:rStyle w:val="TITRECar0"/>
          <w:b/>
        </w:rPr>
        <w:t>Environnement</w:t>
      </w:r>
      <w:r>
        <w:rPr>
          <w:rStyle w:val="TITRECar0"/>
          <w:b/>
        </w:rPr>
        <w:t> </w:t>
      </w:r>
      <w:r w:rsidRPr="00146F81">
        <w:rPr>
          <w:rStyle w:val="TITRECar0"/>
          <w:b/>
        </w:rPr>
        <w:t xml:space="preserve">: avis sur extension du périmètre Natura 2000 au site </w:t>
      </w:r>
      <w:proofErr w:type="spellStart"/>
      <w:r w:rsidRPr="00146F81">
        <w:rPr>
          <w:rStyle w:val="TITRECar0"/>
          <w:b/>
        </w:rPr>
        <w:t>Agneux</w:t>
      </w:r>
      <w:proofErr w:type="spellEnd"/>
      <w:r w:rsidRPr="00146F81">
        <w:rPr>
          <w:rStyle w:val="TITRECar0"/>
          <w:b/>
        </w:rPr>
        <w:t xml:space="preserve">. </w:t>
      </w:r>
      <w:bookmarkEnd w:id="11"/>
    </w:p>
    <w:p w14:paraId="472C50DC" w14:textId="26A3AA06" w:rsidR="00146F81" w:rsidRDefault="00146F81" w:rsidP="00146F81">
      <w:pPr>
        <w:pStyle w:val="Standard2424696295"/>
        <w:jc w:val="both"/>
        <w:rPr>
          <w:rStyle w:val="TITRECar0"/>
          <w:rFonts w:eastAsia="MS Mincho" w:cs="Times New Roman"/>
          <w:b w:val="0"/>
          <w:i/>
          <w:iCs/>
          <w:color w:val="auto"/>
          <w:sz w:val="24"/>
          <w:szCs w:val="24"/>
          <w:u w:val="none"/>
        </w:rPr>
      </w:pPr>
      <w:r w:rsidRPr="00146F81">
        <w:rPr>
          <w:rStyle w:val="TITRECar0"/>
          <w:rFonts w:eastAsia="MS Mincho" w:cs="Times New Roman"/>
          <w:b w:val="0"/>
          <w:i/>
          <w:iCs/>
          <w:color w:val="auto"/>
          <w:sz w:val="24"/>
          <w:szCs w:val="24"/>
          <w:u w:val="none"/>
        </w:rPr>
        <w:t>Rapporteur</w:t>
      </w:r>
      <w:r>
        <w:rPr>
          <w:rStyle w:val="TITRECar0"/>
          <w:rFonts w:eastAsia="MS Mincho" w:cs="Times New Roman"/>
          <w:b w:val="0"/>
          <w:i/>
          <w:iCs/>
          <w:color w:val="auto"/>
          <w:sz w:val="24"/>
          <w:szCs w:val="24"/>
          <w:u w:val="none"/>
        </w:rPr>
        <w:t> </w:t>
      </w:r>
      <w:r w:rsidRPr="00146F81">
        <w:rPr>
          <w:rStyle w:val="TITRECar0"/>
          <w:rFonts w:eastAsia="MS Mincho" w:cs="Times New Roman"/>
          <w:b w:val="0"/>
          <w:i/>
          <w:iCs/>
          <w:color w:val="auto"/>
          <w:sz w:val="24"/>
          <w:szCs w:val="24"/>
          <w:u w:val="none"/>
        </w:rPr>
        <w:t xml:space="preserve">: </w:t>
      </w:r>
      <w:r w:rsidR="004A2423">
        <w:rPr>
          <w:rStyle w:val="TITRECar0"/>
          <w:rFonts w:eastAsia="MS Mincho" w:cs="Times New Roman"/>
          <w:b w:val="0"/>
          <w:i/>
          <w:iCs/>
          <w:color w:val="auto"/>
          <w:sz w:val="24"/>
          <w:szCs w:val="24"/>
          <w:u w:val="none"/>
        </w:rPr>
        <w:t>Madame Sylvie TRAPON</w:t>
      </w:r>
    </w:p>
    <w:p w14:paraId="033650F6" w14:textId="77777777" w:rsidR="00146F81" w:rsidRDefault="00146F81" w:rsidP="00146F81">
      <w:pPr>
        <w:pStyle w:val="Standard2424696295"/>
        <w:jc w:val="both"/>
        <w:rPr>
          <w:rStyle w:val="TITRECar0"/>
          <w:rFonts w:eastAsia="MS Mincho" w:cs="Times New Roman"/>
          <w:b w:val="0"/>
          <w:i/>
          <w:iCs/>
          <w:color w:val="auto"/>
          <w:sz w:val="24"/>
          <w:szCs w:val="24"/>
          <w:u w:val="none"/>
        </w:rPr>
      </w:pPr>
    </w:p>
    <w:p w14:paraId="36F69AF6" w14:textId="77777777" w:rsidR="00146F81" w:rsidRPr="00266D4F" w:rsidRDefault="00146F81" w:rsidP="00146F81">
      <w:pPr>
        <w:pBdr>
          <w:top w:val="single" w:sz="4" w:space="1" w:color="auto"/>
          <w:left w:val="single" w:sz="4" w:space="4" w:color="auto"/>
          <w:bottom w:val="single" w:sz="4" w:space="1" w:color="auto"/>
          <w:right w:val="single" w:sz="4" w:space="4" w:color="auto"/>
        </w:pBdr>
        <w:spacing w:after="0" w:line="240" w:lineRule="auto"/>
        <w:jc w:val="center"/>
        <w:rPr>
          <w:rFonts w:asciiTheme="majorHAnsi" w:eastAsia="Times New Roman" w:hAnsiTheme="majorHAnsi" w:cs="Times New Roman"/>
          <w:b/>
          <w:bCs/>
          <w:sz w:val="22"/>
          <w:szCs w:val="22"/>
        </w:rPr>
      </w:pPr>
      <w:r w:rsidRPr="00266D4F">
        <w:rPr>
          <w:rFonts w:asciiTheme="majorHAnsi" w:eastAsia="Times New Roman" w:hAnsiTheme="majorHAnsi" w:cs="Times New Roman"/>
          <w:b/>
          <w:bCs/>
          <w:sz w:val="22"/>
          <w:szCs w:val="22"/>
        </w:rPr>
        <w:t>EXPOSE</w:t>
      </w:r>
    </w:p>
    <w:p w14:paraId="05700EDB" w14:textId="77777777" w:rsidR="00146F81" w:rsidRDefault="00146F81" w:rsidP="00146F81">
      <w:pPr>
        <w:widowControl w:val="0"/>
        <w:suppressAutoHyphens/>
        <w:autoSpaceDN w:val="0"/>
        <w:spacing w:after="0" w:line="240" w:lineRule="auto"/>
        <w:jc w:val="both"/>
        <w:rPr>
          <w:rFonts w:ascii="Cambria" w:eastAsia="Calibri" w:hAnsi="Cambria" w:cs="F"/>
          <w:iCs/>
          <w:sz w:val="22"/>
          <w:szCs w:val="22"/>
        </w:rPr>
      </w:pPr>
    </w:p>
    <w:p w14:paraId="4CDAE313" w14:textId="5C09F7B0" w:rsidR="00146F81" w:rsidRPr="00146F81" w:rsidRDefault="00146F81" w:rsidP="00146F81">
      <w:pPr>
        <w:widowControl w:val="0"/>
        <w:suppressAutoHyphens/>
        <w:autoSpaceDN w:val="0"/>
        <w:spacing w:after="0" w:line="240" w:lineRule="auto"/>
        <w:jc w:val="both"/>
        <w:rPr>
          <w:rFonts w:ascii="Cambria" w:eastAsia="Calibri" w:hAnsi="Cambria" w:cs="F"/>
          <w:iCs/>
          <w:sz w:val="22"/>
          <w:szCs w:val="22"/>
        </w:rPr>
      </w:pPr>
      <w:bookmarkStart w:id="12" w:name="_Hlk30773755"/>
      <w:r w:rsidRPr="00146F81">
        <w:rPr>
          <w:rFonts w:ascii="Cambria" w:eastAsia="Calibri" w:hAnsi="Cambria" w:cs="F"/>
          <w:iCs/>
          <w:sz w:val="22"/>
          <w:szCs w:val="22"/>
        </w:rPr>
        <w:t>Par l’hébergement d’une partie du site Natura 2000 des "Pelouses Calcicoles de la Côte chalonnaise", la commune de Rully participe depuis plusieurs années à la protection d’espèces patrimoniales et d’habitats naturels sensibles et emblématiques de Bourgogne.</w:t>
      </w:r>
    </w:p>
    <w:p w14:paraId="1296D161" w14:textId="025C9DC2" w:rsidR="00146F81" w:rsidRPr="00146F81" w:rsidRDefault="00146F81" w:rsidP="00146F81">
      <w:pPr>
        <w:widowControl w:val="0"/>
        <w:suppressAutoHyphens/>
        <w:autoSpaceDN w:val="0"/>
        <w:spacing w:after="0" w:line="240" w:lineRule="auto"/>
        <w:jc w:val="both"/>
        <w:rPr>
          <w:rFonts w:ascii="Cambria" w:eastAsia="Calibri" w:hAnsi="Cambria" w:cs="F"/>
          <w:iCs/>
          <w:sz w:val="22"/>
          <w:szCs w:val="22"/>
        </w:rPr>
      </w:pPr>
      <w:r w:rsidRPr="00146F81">
        <w:rPr>
          <w:rFonts w:ascii="Cambria" w:eastAsia="Calibri" w:hAnsi="Cambria" w:cs="F"/>
          <w:iCs/>
          <w:sz w:val="22"/>
          <w:szCs w:val="22"/>
        </w:rPr>
        <w:t> Le réseau d’animation Natura 2000 souhaite faire évoluer le périmètre actuel du site afin d’en faciliter son fonctionnement. Le but est de faire correspondre ce périmètre au cadastre afin que l’ensemble d’une même parcelle soit intégré à Natura 2000.</w:t>
      </w:r>
      <w:r w:rsidRPr="00146F81">
        <w:rPr>
          <w:rFonts w:ascii="Cambria" w:eastAsia="Calibri" w:hAnsi="Cambria" w:cs="F"/>
          <w:b/>
          <w:bCs/>
          <w:iCs/>
          <w:sz w:val="22"/>
          <w:szCs w:val="22"/>
        </w:rPr>
        <w:t xml:space="preserve"> </w:t>
      </w:r>
      <w:r w:rsidRPr="00146F81">
        <w:rPr>
          <w:rFonts w:ascii="Cambria" w:eastAsia="Calibri" w:hAnsi="Cambria" w:cs="F"/>
          <w:iCs/>
          <w:sz w:val="22"/>
          <w:szCs w:val="22"/>
        </w:rPr>
        <w:t>L’évolution du périmètre sur la commune de Rully concerne principalement une grande parcelle forestière communale comprenant le site des grottes d’</w:t>
      </w:r>
      <w:proofErr w:type="spellStart"/>
      <w:r w:rsidRPr="00146F81">
        <w:rPr>
          <w:rFonts w:ascii="Cambria" w:eastAsia="Calibri" w:hAnsi="Cambria" w:cs="F"/>
          <w:iCs/>
          <w:sz w:val="22"/>
          <w:szCs w:val="22"/>
        </w:rPr>
        <w:t>Agneux</w:t>
      </w:r>
      <w:proofErr w:type="spellEnd"/>
      <w:r w:rsidRPr="00146F81">
        <w:rPr>
          <w:rFonts w:ascii="Cambria" w:eastAsia="Calibri" w:hAnsi="Cambria" w:cs="F"/>
          <w:iCs/>
          <w:sz w:val="22"/>
          <w:szCs w:val="22"/>
        </w:rPr>
        <w:t> ; cet agrandissement est conséquent, en témoigne la carte jointe en annexe de la présente délibération.</w:t>
      </w:r>
    </w:p>
    <w:p w14:paraId="3EEB387A" w14:textId="77777777" w:rsidR="00146F81" w:rsidRPr="00146F81" w:rsidRDefault="00146F81" w:rsidP="00146F81">
      <w:pPr>
        <w:widowControl w:val="0"/>
        <w:suppressAutoHyphens/>
        <w:autoSpaceDN w:val="0"/>
        <w:spacing w:after="0" w:line="240" w:lineRule="auto"/>
        <w:jc w:val="both"/>
        <w:rPr>
          <w:rFonts w:ascii="Cambria" w:eastAsia="Calibri" w:hAnsi="Cambria" w:cs="F"/>
          <w:iCs/>
          <w:sz w:val="22"/>
          <w:szCs w:val="22"/>
        </w:rPr>
      </w:pPr>
    </w:p>
    <w:p w14:paraId="60E269AC" w14:textId="77777777" w:rsidR="00146F81" w:rsidRPr="00146F81" w:rsidRDefault="00146F81" w:rsidP="00146F81">
      <w:pPr>
        <w:widowControl w:val="0"/>
        <w:suppressAutoHyphens/>
        <w:autoSpaceDN w:val="0"/>
        <w:spacing w:after="0" w:line="240" w:lineRule="auto"/>
        <w:jc w:val="both"/>
        <w:rPr>
          <w:rFonts w:ascii="Cambria" w:eastAsia="Calibri" w:hAnsi="Cambria" w:cs="F"/>
          <w:iCs/>
          <w:sz w:val="22"/>
          <w:szCs w:val="22"/>
        </w:rPr>
      </w:pPr>
      <w:r w:rsidRPr="00146F81">
        <w:rPr>
          <w:rFonts w:ascii="Cambria" w:eastAsia="Calibri" w:hAnsi="Cambria" w:cs="F"/>
          <w:iCs/>
          <w:sz w:val="22"/>
          <w:szCs w:val="22"/>
        </w:rPr>
        <w:t xml:space="preserve">Les avantages et les inconvénients de l’agrandissement du site Natura 2000 sont les suivants :  </w:t>
      </w:r>
    </w:p>
    <w:p w14:paraId="68FCE504" w14:textId="77777777" w:rsidR="00146F81" w:rsidRPr="00146F81" w:rsidRDefault="00146F81" w:rsidP="00146F81">
      <w:pPr>
        <w:widowControl w:val="0"/>
        <w:suppressAutoHyphens/>
        <w:autoSpaceDN w:val="0"/>
        <w:spacing w:after="0" w:line="240" w:lineRule="auto"/>
        <w:jc w:val="both"/>
        <w:rPr>
          <w:rFonts w:ascii="Cambria" w:eastAsia="Calibri" w:hAnsi="Cambria" w:cs="F"/>
          <w:iCs/>
          <w:sz w:val="22"/>
          <w:szCs w:val="22"/>
        </w:rPr>
      </w:pPr>
    </w:p>
    <w:p w14:paraId="48EABC1E" w14:textId="77777777" w:rsidR="00146F81" w:rsidRPr="00146F81" w:rsidRDefault="00146F81" w:rsidP="00146F81">
      <w:pPr>
        <w:widowControl w:val="0"/>
        <w:numPr>
          <w:ilvl w:val="0"/>
          <w:numId w:val="25"/>
        </w:numPr>
        <w:suppressAutoHyphens/>
        <w:autoSpaceDN w:val="0"/>
        <w:spacing w:after="0" w:line="240" w:lineRule="auto"/>
        <w:contextualSpacing/>
        <w:jc w:val="both"/>
        <w:rPr>
          <w:rFonts w:ascii="Cambria" w:eastAsia="Calibri" w:hAnsi="Cambria" w:cs="F"/>
          <w:iCs/>
          <w:sz w:val="22"/>
          <w:szCs w:val="22"/>
        </w:rPr>
      </w:pPr>
      <w:r w:rsidRPr="00146F81">
        <w:rPr>
          <w:rFonts w:ascii="Cambria" w:eastAsia="Calibri" w:hAnsi="Cambria" w:cs="F"/>
          <w:iCs/>
          <w:sz w:val="22"/>
          <w:szCs w:val="22"/>
        </w:rPr>
        <w:t>Le site des grottes d’</w:t>
      </w:r>
      <w:proofErr w:type="spellStart"/>
      <w:r w:rsidRPr="00146F81">
        <w:rPr>
          <w:rFonts w:ascii="Cambria" w:eastAsia="Calibri" w:hAnsi="Cambria" w:cs="F"/>
          <w:iCs/>
          <w:sz w:val="22"/>
          <w:szCs w:val="22"/>
        </w:rPr>
        <w:t>Agneux</w:t>
      </w:r>
      <w:proofErr w:type="spellEnd"/>
      <w:r w:rsidRPr="00146F81">
        <w:rPr>
          <w:rFonts w:ascii="Cambria" w:eastAsia="Calibri" w:hAnsi="Cambria" w:cs="F"/>
          <w:iCs/>
          <w:sz w:val="22"/>
          <w:szCs w:val="22"/>
        </w:rPr>
        <w:t xml:space="preserve"> a récemment été fermé afin de protéger de la fréquentation humaine croissante, la colonie de chauve-souris présente dans les souterrains. L’intégration de l’ensemble de la parcelle forestière dans le site Natura 2000 aurait pour avantage de renforcer la protection d’une zone d’alimentation potentielle de cette colonie et ainsi de favoriser son maintien dans les grottes d’</w:t>
      </w:r>
      <w:proofErr w:type="spellStart"/>
      <w:r w:rsidRPr="00146F81">
        <w:rPr>
          <w:rFonts w:ascii="Cambria" w:eastAsia="Calibri" w:hAnsi="Cambria" w:cs="F"/>
          <w:iCs/>
          <w:sz w:val="22"/>
          <w:szCs w:val="22"/>
        </w:rPr>
        <w:t>Agneux</w:t>
      </w:r>
      <w:proofErr w:type="spellEnd"/>
      <w:r w:rsidRPr="00146F81">
        <w:rPr>
          <w:rFonts w:ascii="Cambria" w:eastAsia="Calibri" w:hAnsi="Cambria" w:cs="F"/>
          <w:iCs/>
          <w:sz w:val="22"/>
          <w:szCs w:val="22"/>
        </w:rPr>
        <w:t>. Les espèces à enjeux présentes (Petit Rhinolophe et Grand Murin) sont des espèces de chauve-souris qui apprécient le milieu forestier pour chasser.</w:t>
      </w:r>
    </w:p>
    <w:p w14:paraId="703FB9CA" w14:textId="77777777" w:rsidR="00146F81" w:rsidRPr="00146F81" w:rsidRDefault="00146F81" w:rsidP="00146F81">
      <w:pPr>
        <w:widowControl w:val="0"/>
        <w:suppressAutoHyphens/>
        <w:autoSpaceDN w:val="0"/>
        <w:spacing w:after="0" w:line="240" w:lineRule="auto"/>
        <w:jc w:val="both"/>
        <w:rPr>
          <w:rFonts w:ascii="Cambria" w:eastAsia="Calibri" w:hAnsi="Cambria" w:cs="F"/>
          <w:iCs/>
          <w:sz w:val="22"/>
          <w:szCs w:val="22"/>
        </w:rPr>
      </w:pPr>
    </w:p>
    <w:p w14:paraId="19B9A99F" w14:textId="230476D6" w:rsidR="00146F81" w:rsidRPr="00146F81" w:rsidRDefault="00146F81" w:rsidP="004A2423">
      <w:pPr>
        <w:pStyle w:val="Paragraphedeliste"/>
        <w:numPr>
          <w:ilvl w:val="0"/>
          <w:numId w:val="25"/>
        </w:numPr>
        <w:spacing w:after="0" w:line="240" w:lineRule="auto"/>
        <w:jc w:val="both"/>
        <w:rPr>
          <w:rFonts w:ascii="Cambria" w:eastAsia="Calibri" w:hAnsi="Cambria" w:cs="F"/>
          <w:iCs/>
          <w:sz w:val="22"/>
          <w:szCs w:val="22"/>
        </w:rPr>
      </w:pPr>
      <w:r w:rsidRPr="00146F81">
        <w:rPr>
          <w:rFonts w:ascii="Cambria" w:eastAsia="Calibri" w:hAnsi="Cambria" w:cs="F"/>
          <w:iCs/>
          <w:sz w:val="22"/>
          <w:szCs w:val="22"/>
        </w:rPr>
        <w:t>La forêt communale de Rully est parcourue par le GR 76 : Au fil des vignes et vallées. Le classement de cette forêt en Natura 2000 ne peut que renforcer son attractivité touristique par la valorisation des habitats et des espèces patrimoniales présents et ainsi favoriser le tourisme vert sur le territoire.</w:t>
      </w:r>
    </w:p>
    <w:p w14:paraId="02AD0425" w14:textId="77777777" w:rsidR="00146F81" w:rsidRPr="00146F81" w:rsidRDefault="00146F81" w:rsidP="00146F81">
      <w:pPr>
        <w:widowControl w:val="0"/>
        <w:suppressAutoHyphens/>
        <w:autoSpaceDN w:val="0"/>
        <w:spacing w:after="0" w:line="240" w:lineRule="auto"/>
        <w:jc w:val="both"/>
        <w:rPr>
          <w:rFonts w:ascii="Cambria" w:eastAsia="Calibri" w:hAnsi="Cambria" w:cs="F"/>
          <w:iCs/>
          <w:sz w:val="22"/>
          <w:szCs w:val="22"/>
        </w:rPr>
      </w:pPr>
    </w:p>
    <w:p w14:paraId="4284A894" w14:textId="77777777" w:rsidR="00146F81" w:rsidRPr="00146F81" w:rsidRDefault="00146F81" w:rsidP="00146F81">
      <w:pPr>
        <w:widowControl w:val="0"/>
        <w:numPr>
          <w:ilvl w:val="0"/>
          <w:numId w:val="25"/>
        </w:numPr>
        <w:suppressAutoHyphens/>
        <w:autoSpaceDN w:val="0"/>
        <w:spacing w:after="0" w:line="240" w:lineRule="auto"/>
        <w:contextualSpacing/>
        <w:jc w:val="both"/>
        <w:rPr>
          <w:rFonts w:ascii="Cambria" w:eastAsia="Calibri" w:hAnsi="Cambria" w:cs="F"/>
          <w:iCs/>
          <w:sz w:val="22"/>
          <w:szCs w:val="22"/>
        </w:rPr>
      </w:pPr>
      <w:r w:rsidRPr="00146F81">
        <w:rPr>
          <w:rFonts w:ascii="Cambria" w:eastAsia="Calibri" w:hAnsi="Cambria" w:cs="F"/>
          <w:iCs/>
          <w:sz w:val="22"/>
          <w:szCs w:val="22"/>
        </w:rPr>
        <w:t>En concertation avec l’ONF, la commune peut faire le choix de mettre en place une gestion forestière conciliant enjeux économiques et enjeux environnementaux. La mise en place de contrats forestiers Natura 2000 peut permettre le financement de différentes actions contractuelles favorables à la conservation de votre patrimoine naturel et paysager.</w:t>
      </w:r>
    </w:p>
    <w:p w14:paraId="764404E4" w14:textId="77777777" w:rsidR="00146F81" w:rsidRPr="00146F81" w:rsidRDefault="00146F81" w:rsidP="00146F81">
      <w:pPr>
        <w:widowControl w:val="0"/>
        <w:suppressAutoHyphens/>
        <w:autoSpaceDN w:val="0"/>
        <w:spacing w:after="0" w:line="240" w:lineRule="auto"/>
        <w:jc w:val="both"/>
        <w:rPr>
          <w:rFonts w:ascii="Cambria" w:eastAsia="Calibri" w:hAnsi="Cambria" w:cs="F"/>
          <w:iCs/>
          <w:sz w:val="22"/>
          <w:szCs w:val="22"/>
        </w:rPr>
      </w:pPr>
    </w:p>
    <w:p w14:paraId="2A7C887B" w14:textId="77777777" w:rsidR="00146F81" w:rsidRPr="00146F81" w:rsidRDefault="00146F81" w:rsidP="00146F81">
      <w:pPr>
        <w:widowControl w:val="0"/>
        <w:numPr>
          <w:ilvl w:val="0"/>
          <w:numId w:val="25"/>
        </w:numPr>
        <w:suppressAutoHyphens/>
        <w:autoSpaceDN w:val="0"/>
        <w:spacing w:after="0" w:line="240" w:lineRule="auto"/>
        <w:contextualSpacing/>
        <w:jc w:val="both"/>
        <w:rPr>
          <w:rFonts w:ascii="Cambria" w:eastAsia="Calibri" w:hAnsi="Cambria" w:cs="F"/>
          <w:iCs/>
          <w:sz w:val="22"/>
          <w:szCs w:val="22"/>
        </w:rPr>
      </w:pPr>
      <w:r w:rsidRPr="00146F81">
        <w:rPr>
          <w:rFonts w:ascii="Cambria" w:eastAsia="Calibri" w:hAnsi="Cambria" w:cs="F"/>
          <w:iCs/>
          <w:sz w:val="22"/>
          <w:szCs w:val="22"/>
        </w:rPr>
        <w:t>Maintien d’un réseau d’arbres à cavités et d’arbres sénescents,</w:t>
      </w:r>
    </w:p>
    <w:p w14:paraId="068C8EA9" w14:textId="77777777" w:rsidR="00146F81" w:rsidRPr="00146F81" w:rsidRDefault="00146F81" w:rsidP="00146F81">
      <w:pPr>
        <w:widowControl w:val="0"/>
        <w:suppressAutoHyphens/>
        <w:autoSpaceDN w:val="0"/>
        <w:spacing w:after="0" w:line="240" w:lineRule="auto"/>
        <w:jc w:val="both"/>
        <w:rPr>
          <w:rFonts w:ascii="Cambria" w:eastAsia="Calibri" w:hAnsi="Cambria" w:cs="F"/>
          <w:iCs/>
          <w:sz w:val="22"/>
          <w:szCs w:val="22"/>
        </w:rPr>
      </w:pPr>
    </w:p>
    <w:p w14:paraId="594990CE" w14:textId="77777777" w:rsidR="00146F81" w:rsidRPr="00146F81" w:rsidRDefault="00146F81" w:rsidP="00146F81">
      <w:pPr>
        <w:widowControl w:val="0"/>
        <w:numPr>
          <w:ilvl w:val="0"/>
          <w:numId w:val="25"/>
        </w:numPr>
        <w:suppressAutoHyphens/>
        <w:autoSpaceDN w:val="0"/>
        <w:spacing w:after="0" w:line="240" w:lineRule="auto"/>
        <w:contextualSpacing/>
        <w:jc w:val="both"/>
        <w:rPr>
          <w:rFonts w:ascii="Cambria" w:eastAsia="Calibri" w:hAnsi="Cambria" w:cs="F"/>
          <w:iCs/>
          <w:sz w:val="22"/>
          <w:szCs w:val="22"/>
        </w:rPr>
      </w:pPr>
      <w:r w:rsidRPr="00146F81">
        <w:rPr>
          <w:rFonts w:ascii="Cambria" w:eastAsia="Calibri" w:hAnsi="Cambria" w:cs="F"/>
          <w:iCs/>
          <w:sz w:val="22"/>
          <w:szCs w:val="22"/>
        </w:rPr>
        <w:t>Réaliser des travaux ponctuels de maintien des micro-clairières au sein des formations de Genévrier commun,</w:t>
      </w:r>
    </w:p>
    <w:p w14:paraId="76451D81" w14:textId="77777777" w:rsidR="00146F81" w:rsidRPr="00146F81" w:rsidRDefault="00146F81" w:rsidP="00146F81">
      <w:pPr>
        <w:widowControl w:val="0"/>
        <w:suppressAutoHyphens/>
        <w:autoSpaceDN w:val="0"/>
        <w:spacing w:after="0" w:line="240" w:lineRule="auto"/>
        <w:jc w:val="both"/>
        <w:rPr>
          <w:rFonts w:ascii="Cambria" w:eastAsia="Calibri" w:hAnsi="Cambria" w:cs="F"/>
          <w:iCs/>
          <w:sz w:val="22"/>
          <w:szCs w:val="22"/>
        </w:rPr>
      </w:pPr>
    </w:p>
    <w:p w14:paraId="5489C291" w14:textId="77777777" w:rsidR="00146F81" w:rsidRPr="00146F81" w:rsidRDefault="00146F81" w:rsidP="00146F81">
      <w:pPr>
        <w:widowControl w:val="0"/>
        <w:numPr>
          <w:ilvl w:val="0"/>
          <w:numId w:val="25"/>
        </w:numPr>
        <w:suppressAutoHyphens/>
        <w:autoSpaceDN w:val="0"/>
        <w:spacing w:after="0" w:line="240" w:lineRule="auto"/>
        <w:contextualSpacing/>
        <w:jc w:val="both"/>
        <w:rPr>
          <w:rFonts w:ascii="Cambria" w:eastAsia="Calibri" w:hAnsi="Cambria" w:cs="F"/>
          <w:iCs/>
          <w:sz w:val="22"/>
          <w:szCs w:val="22"/>
        </w:rPr>
      </w:pPr>
      <w:r w:rsidRPr="00146F81">
        <w:rPr>
          <w:rFonts w:ascii="Cambria" w:eastAsia="Calibri" w:hAnsi="Cambria" w:cs="F"/>
          <w:iCs/>
          <w:sz w:val="22"/>
          <w:szCs w:val="22"/>
        </w:rPr>
        <w:t>Favoriser la transition progressive de peuplements résineux en peuplements de feuillus,</w:t>
      </w:r>
    </w:p>
    <w:p w14:paraId="43FA134F" w14:textId="77777777" w:rsidR="00146F81" w:rsidRPr="00146F81" w:rsidRDefault="00146F81" w:rsidP="00146F81">
      <w:pPr>
        <w:widowControl w:val="0"/>
        <w:suppressAutoHyphens/>
        <w:autoSpaceDN w:val="0"/>
        <w:spacing w:after="0" w:line="240" w:lineRule="auto"/>
        <w:jc w:val="both"/>
        <w:rPr>
          <w:rFonts w:ascii="Cambria" w:eastAsia="Calibri" w:hAnsi="Cambria" w:cs="F"/>
          <w:iCs/>
          <w:sz w:val="22"/>
          <w:szCs w:val="22"/>
        </w:rPr>
      </w:pPr>
    </w:p>
    <w:p w14:paraId="6BC3A759" w14:textId="77777777" w:rsidR="00146F81" w:rsidRPr="00146F81" w:rsidRDefault="00146F81" w:rsidP="00146F81">
      <w:pPr>
        <w:widowControl w:val="0"/>
        <w:numPr>
          <w:ilvl w:val="0"/>
          <w:numId w:val="25"/>
        </w:numPr>
        <w:suppressAutoHyphens/>
        <w:autoSpaceDN w:val="0"/>
        <w:spacing w:after="0" w:line="240" w:lineRule="auto"/>
        <w:contextualSpacing/>
        <w:jc w:val="both"/>
        <w:rPr>
          <w:rFonts w:ascii="Cambria" w:eastAsia="Calibri" w:hAnsi="Cambria" w:cs="F"/>
          <w:iCs/>
          <w:sz w:val="22"/>
          <w:szCs w:val="22"/>
        </w:rPr>
      </w:pPr>
      <w:r w:rsidRPr="00146F81">
        <w:rPr>
          <w:rFonts w:ascii="Cambria" w:eastAsia="Calibri" w:hAnsi="Cambria" w:cs="F"/>
          <w:iCs/>
          <w:sz w:val="22"/>
          <w:szCs w:val="22"/>
        </w:rPr>
        <w:t>Formation, sensibilisation des forestiers dans la prise en compte des chauves-souris en forêt,</w:t>
      </w:r>
    </w:p>
    <w:p w14:paraId="4BF7DF84" w14:textId="77777777" w:rsidR="00146F81" w:rsidRPr="00146F81" w:rsidRDefault="00146F81" w:rsidP="00146F81">
      <w:pPr>
        <w:widowControl w:val="0"/>
        <w:suppressAutoHyphens/>
        <w:autoSpaceDN w:val="0"/>
        <w:spacing w:after="0" w:line="240" w:lineRule="auto"/>
        <w:jc w:val="both"/>
        <w:rPr>
          <w:rFonts w:ascii="Cambria" w:eastAsia="Calibri" w:hAnsi="Cambria" w:cs="F"/>
          <w:iCs/>
          <w:sz w:val="22"/>
          <w:szCs w:val="22"/>
        </w:rPr>
      </w:pPr>
    </w:p>
    <w:p w14:paraId="7F46B13A" w14:textId="77777777" w:rsidR="00146F81" w:rsidRPr="00146F81" w:rsidRDefault="00146F81" w:rsidP="00146F81">
      <w:pPr>
        <w:widowControl w:val="0"/>
        <w:numPr>
          <w:ilvl w:val="0"/>
          <w:numId w:val="25"/>
        </w:numPr>
        <w:suppressAutoHyphens/>
        <w:autoSpaceDN w:val="0"/>
        <w:spacing w:after="0" w:line="240" w:lineRule="auto"/>
        <w:contextualSpacing/>
        <w:jc w:val="both"/>
        <w:rPr>
          <w:rFonts w:ascii="Cambria" w:eastAsia="Calibri" w:hAnsi="Cambria" w:cs="F"/>
          <w:iCs/>
          <w:sz w:val="22"/>
          <w:szCs w:val="22"/>
        </w:rPr>
      </w:pPr>
      <w:r w:rsidRPr="00146F81">
        <w:rPr>
          <w:rFonts w:ascii="Cambria" w:eastAsia="Calibri" w:hAnsi="Cambria" w:cs="F"/>
          <w:iCs/>
          <w:sz w:val="22"/>
          <w:szCs w:val="22"/>
        </w:rPr>
        <w:t>Mise en défense d’un milieu (prendre en compte les habitats et les espèces d’intérêt communautaire dans les travaux : période d’intervention, traversée des cours d’eau, débardage alternatif…).</w:t>
      </w:r>
    </w:p>
    <w:p w14:paraId="5609FBF3" w14:textId="77777777" w:rsidR="00146F81" w:rsidRPr="00146F81" w:rsidRDefault="00146F81" w:rsidP="00146F81">
      <w:pPr>
        <w:widowControl w:val="0"/>
        <w:suppressAutoHyphens/>
        <w:autoSpaceDN w:val="0"/>
        <w:spacing w:after="0" w:line="240" w:lineRule="auto"/>
        <w:ind w:left="709"/>
        <w:jc w:val="both"/>
        <w:rPr>
          <w:rFonts w:ascii="Cambria" w:eastAsia="Calibri" w:hAnsi="Cambria" w:cs="F"/>
          <w:iCs/>
          <w:sz w:val="22"/>
          <w:szCs w:val="22"/>
        </w:rPr>
      </w:pPr>
      <w:r w:rsidRPr="00146F81">
        <w:rPr>
          <w:rFonts w:ascii="Cambria" w:eastAsia="Calibri" w:hAnsi="Cambria" w:cs="F"/>
          <w:iCs/>
          <w:sz w:val="22"/>
          <w:szCs w:val="22"/>
        </w:rPr>
        <w:t>Ainsi, un réseau d’îlots de sénescence1 en zone de production sur une parcelle située en site Natura 2000 peut être facilité par un contrat Natura 2000 forestier « Maintien d’un réseau d’arbres à cavités et d’arbres sénescents ». Cette mesure a pour but, en collaboration avec l’ONF, l’immobilisation de certains arbres sur une période de 25 ans afin de favoriser le développement de vieux bois/bois mort et ainsi protéger de nombreuses espèces dépendant de cet écosystème (oiseaux cavernicoles tels que les pics ou les chouettes, chauves-souris arboricoles, insectes, champignons…).</w:t>
      </w:r>
    </w:p>
    <w:p w14:paraId="5813791C" w14:textId="77777777" w:rsidR="00146F81" w:rsidRPr="00146F81" w:rsidRDefault="00146F81" w:rsidP="00146F81">
      <w:pPr>
        <w:widowControl w:val="0"/>
        <w:suppressAutoHyphens/>
        <w:autoSpaceDN w:val="0"/>
        <w:spacing w:after="0" w:line="240" w:lineRule="auto"/>
        <w:jc w:val="both"/>
        <w:rPr>
          <w:rFonts w:ascii="Cambria" w:eastAsia="Calibri" w:hAnsi="Cambria" w:cs="F"/>
          <w:iCs/>
          <w:sz w:val="22"/>
          <w:szCs w:val="22"/>
        </w:rPr>
      </w:pPr>
    </w:p>
    <w:p w14:paraId="7E1A0D39" w14:textId="77777777" w:rsidR="00146F81" w:rsidRPr="00146F81" w:rsidRDefault="00146F81" w:rsidP="00146F81">
      <w:pPr>
        <w:widowControl w:val="0"/>
        <w:numPr>
          <w:ilvl w:val="0"/>
          <w:numId w:val="26"/>
        </w:numPr>
        <w:suppressAutoHyphens/>
        <w:autoSpaceDN w:val="0"/>
        <w:spacing w:after="0" w:line="240" w:lineRule="auto"/>
        <w:contextualSpacing/>
        <w:jc w:val="both"/>
        <w:rPr>
          <w:rFonts w:ascii="Cambria" w:eastAsia="Calibri" w:hAnsi="Cambria" w:cs="F"/>
          <w:iCs/>
          <w:sz w:val="22"/>
          <w:szCs w:val="22"/>
        </w:rPr>
      </w:pPr>
      <w:r w:rsidRPr="00146F81">
        <w:rPr>
          <w:rFonts w:ascii="Cambria" w:eastAsia="Calibri" w:hAnsi="Cambria" w:cs="F"/>
          <w:iCs/>
          <w:sz w:val="22"/>
          <w:szCs w:val="22"/>
        </w:rPr>
        <w:t>Natura 2000 prévoit un système de vigilance accrue pour concilier activités humaines et préservation des milieux : l’évaluation des incidences. Celle-ci est le plus souvent une simple formalité administrative (formulaire à remplir) et les seules actions concernées dans le cadre d’une parcelle forestière sur le site Natura 2000 des « Côtes chalonnaises » sont :</w:t>
      </w:r>
    </w:p>
    <w:p w14:paraId="487A2CAE" w14:textId="77777777" w:rsidR="00146F81" w:rsidRPr="00146F81" w:rsidRDefault="00146F81" w:rsidP="00146F81">
      <w:pPr>
        <w:widowControl w:val="0"/>
        <w:numPr>
          <w:ilvl w:val="0"/>
          <w:numId w:val="27"/>
        </w:numPr>
        <w:suppressAutoHyphens/>
        <w:autoSpaceDN w:val="0"/>
        <w:spacing w:after="0" w:line="240" w:lineRule="auto"/>
        <w:ind w:left="1134"/>
        <w:contextualSpacing/>
        <w:jc w:val="both"/>
        <w:rPr>
          <w:rFonts w:ascii="Cambria" w:eastAsia="Calibri" w:hAnsi="Cambria" w:cs="F"/>
          <w:iCs/>
          <w:sz w:val="22"/>
          <w:szCs w:val="22"/>
        </w:rPr>
      </w:pPr>
      <w:r w:rsidRPr="00146F81">
        <w:rPr>
          <w:rFonts w:ascii="Cambria" w:eastAsia="Calibri" w:hAnsi="Cambria" w:cs="F"/>
          <w:iCs/>
          <w:sz w:val="22"/>
          <w:szCs w:val="22"/>
        </w:rPr>
        <w:t>Le défrichement d’un massif boisé (entre 0.01ha et 4ha),</w:t>
      </w:r>
    </w:p>
    <w:p w14:paraId="1210FB7C" w14:textId="77777777" w:rsidR="00146F81" w:rsidRPr="00146F81" w:rsidRDefault="00146F81" w:rsidP="00146F81">
      <w:pPr>
        <w:widowControl w:val="0"/>
        <w:numPr>
          <w:ilvl w:val="0"/>
          <w:numId w:val="27"/>
        </w:numPr>
        <w:suppressAutoHyphens/>
        <w:autoSpaceDN w:val="0"/>
        <w:spacing w:after="0" w:line="240" w:lineRule="auto"/>
        <w:ind w:left="1134"/>
        <w:contextualSpacing/>
        <w:jc w:val="both"/>
        <w:rPr>
          <w:rFonts w:ascii="Cambria" w:eastAsia="Calibri" w:hAnsi="Cambria" w:cs="F"/>
          <w:iCs/>
          <w:sz w:val="22"/>
          <w:szCs w:val="22"/>
        </w:rPr>
      </w:pPr>
      <w:r w:rsidRPr="00146F81">
        <w:rPr>
          <w:rFonts w:ascii="Cambria" w:eastAsia="Calibri" w:hAnsi="Cambria" w:cs="F"/>
          <w:iCs/>
          <w:sz w:val="22"/>
          <w:szCs w:val="22"/>
        </w:rPr>
        <w:t>La création de voies forestières dont l’incidence n’a pas d’ores et déjà été évaluée dans le cadre d’un aménagement forestier ou d’un plan de gestion,</w:t>
      </w:r>
    </w:p>
    <w:p w14:paraId="308C8995" w14:textId="77777777" w:rsidR="00146F81" w:rsidRPr="00146F81" w:rsidRDefault="00146F81" w:rsidP="00146F81">
      <w:pPr>
        <w:widowControl w:val="0"/>
        <w:numPr>
          <w:ilvl w:val="0"/>
          <w:numId w:val="27"/>
        </w:numPr>
        <w:suppressAutoHyphens/>
        <w:autoSpaceDN w:val="0"/>
        <w:spacing w:after="0" w:line="240" w:lineRule="auto"/>
        <w:ind w:left="1134"/>
        <w:contextualSpacing/>
        <w:jc w:val="both"/>
        <w:rPr>
          <w:rFonts w:ascii="Cambria" w:eastAsia="Calibri" w:hAnsi="Cambria" w:cs="F"/>
          <w:iCs/>
          <w:sz w:val="22"/>
          <w:szCs w:val="22"/>
        </w:rPr>
      </w:pPr>
      <w:r w:rsidRPr="00146F81">
        <w:rPr>
          <w:rFonts w:ascii="Cambria" w:eastAsia="Calibri" w:hAnsi="Cambria" w:cs="F"/>
          <w:iCs/>
          <w:sz w:val="22"/>
          <w:szCs w:val="22"/>
        </w:rPr>
        <w:t>La création de places de dépôt de bois nécessitant une stabilisation du sol et dont l’incidence n’a pas d’ores et déjà été évaluée dans le cadre d’un aménagement forestier ou d’un plan de gestion.</w:t>
      </w:r>
    </w:p>
    <w:p w14:paraId="1A86E230" w14:textId="77777777" w:rsidR="00146F81" w:rsidRPr="00146F81" w:rsidRDefault="00146F81" w:rsidP="00146F81">
      <w:pPr>
        <w:widowControl w:val="0"/>
        <w:suppressAutoHyphens/>
        <w:autoSpaceDN w:val="0"/>
        <w:spacing w:after="0" w:line="240" w:lineRule="auto"/>
        <w:jc w:val="both"/>
        <w:rPr>
          <w:rFonts w:ascii="Cambria" w:eastAsia="Calibri" w:hAnsi="Cambria" w:cs="F"/>
          <w:iCs/>
          <w:sz w:val="22"/>
          <w:szCs w:val="22"/>
        </w:rPr>
      </w:pPr>
    </w:p>
    <w:p w14:paraId="43A002BC" w14:textId="50FFDA0A" w:rsidR="00146F81" w:rsidRPr="002E5305" w:rsidRDefault="00146F81" w:rsidP="002E5305">
      <w:pPr>
        <w:spacing w:after="0" w:line="240" w:lineRule="auto"/>
        <w:rPr>
          <w:rFonts w:ascii="Cambria" w:eastAsia="Calibri" w:hAnsi="Cambria" w:cs="F"/>
          <w:b/>
          <w:bCs/>
          <w:iCs/>
          <w:sz w:val="22"/>
          <w:szCs w:val="22"/>
          <w:u w:val="single"/>
        </w:rPr>
      </w:pPr>
      <w:r w:rsidRPr="00146F81">
        <w:rPr>
          <w:rFonts w:ascii="Cambria" w:eastAsia="Calibri" w:hAnsi="Cambria" w:cs="F"/>
          <w:b/>
          <w:bCs/>
          <w:iCs/>
          <w:sz w:val="22"/>
          <w:szCs w:val="22"/>
          <w:u w:val="single"/>
        </w:rPr>
        <w:t>De manière synthétique</w:t>
      </w:r>
      <w:r w:rsidRPr="00146F81">
        <w:rPr>
          <w:rFonts w:ascii="Cambria" w:eastAsia="Calibri" w:hAnsi="Cambria" w:cs="F"/>
          <w:iCs/>
          <w:sz w:val="22"/>
          <w:szCs w:val="22"/>
        </w:rPr>
        <w:t xml:space="preserve"> : </w:t>
      </w:r>
    </w:p>
    <w:p w14:paraId="0AE6D4F2" w14:textId="77777777" w:rsidR="006951C0" w:rsidRPr="00146F81" w:rsidRDefault="006951C0" w:rsidP="00146F81">
      <w:pPr>
        <w:widowControl w:val="0"/>
        <w:suppressAutoHyphens/>
        <w:autoSpaceDN w:val="0"/>
        <w:spacing w:after="0" w:line="240" w:lineRule="auto"/>
        <w:jc w:val="both"/>
        <w:rPr>
          <w:rFonts w:ascii="Cambria" w:eastAsia="Calibri" w:hAnsi="Cambria" w:cs="F"/>
          <w:iCs/>
          <w:sz w:val="22"/>
          <w:szCs w:val="22"/>
        </w:rPr>
      </w:pPr>
    </w:p>
    <w:p w14:paraId="6C95C215" w14:textId="77777777" w:rsidR="00146F81" w:rsidRPr="00146F81" w:rsidRDefault="00146F81" w:rsidP="00146F81">
      <w:pPr>
        <w:widowControl w:val="0"/>
        <w:suppressAutoHyphens/>
        <w:autoSpaceDN w:val="0"/>
        <w:spacing w:after="0" w:line="240" w:lineRule="auto"/>
        <w:jc w:val="center"/>
        <w:rPr>
          <w:rFonts w:ascii="Cambria" w:eastAsia="Calibri" w:hAnsi="Cambria" w:cs="F"/>
          <w:iCs/>
          <w:sz w:val="22"/>
          <w:szCs w:val="22"/>
        </w:rPr>
      </w:pPr>
      <w:r w:rsidRPr="00146F81">
        <w:rPr>
          <w:noProof/>
        </w:rPr>
        <w:drawing>
          <wp:inline distT="0" distB="0" distL="0" distR="0" wp14:anchorId="0D52BF7E" wp14:editId="3A88F21B">
            <wp:extent cx="5101453" cy="160782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971" cy="1702219"/>
                    </a:xfrm>
                    <a:prstGeom prst="rect">
                      <a:avLst/>
                    </a:prstGeom>
                    <a:noFill/>
                    <a:ln>
                      <a:noFill/>
                    </a:ln>
                  </pic:spPr>
                </pic:pic>
              </a:graphicData>
            </a:graphic>
          </wp:inline>
        </w:drawing>
      </w:r>
    </w:p>
    <w:p w14:paraId="0726B286" w14:textId="77777777" w:rsidR="004A2423" w:rsidRDefault="004A2423" w:rsidP="004A2423">
      <w:pPr>
        <w:pStyle w:val="NormalWeb"/>
        <w:rPr>
          <w:rFonts w:asciiTheme="majorHAnsi" w:hAnsiTheme="majorHAnsi"/>
          <w:sz w:val="22"/>
          <w:szCs w:val="22"/>
        </w:rPr>
      </w:pPr>
      <w:r w:rsidRPr="004A2423">
        <w:rPr>
          <w:rFonts w:asciiTheme="majorHAnsi" w:hAnsiTheme="majorHAnsi"/>
          <w:sz w:val="22"/>
          <w:szCs w:val="22"/>
        </w:rPr>
        <w:t>Au cours de la séance du 17 décembre dernier, le Conseil a décidé de reporter la délibération</w:t>
      </w:r>
      <w:r>
        <w:rPr>
          <w:rFonts w:asciiTheme="majorHAnsi" w:hAnsiTheme="majorHAnsi"/>
          <w:sz w:val="22"/>
          <w:szCs w:val="22"/>
        </w:rPr>
        <w:t>, dans l’attente de la transmission de réponses à plusieurs questions, notamment :</w:t>
      </w:r>
    </w:p>
    <w:p w14:paraId="729B6F88" w14:textId="1243A646" w:rsidR="004A2423" w:rsidRPr="00146F81" w:rsidRDefault="004A2423" w:rsidP="004A2423">
      <w:pPr>
        <w:pStyle w:val="NormalWeb"/>
        <w:numPr>
          <w:ilvl w:val="0"/>
          <w:numId w:val="26"/>
        </w:numPr>
        <w:jc w:val="both"/>
        <w:rPr>
          <w:rFonts w:asciiTheme="majorHAnsi" w:hAnsiTheme="majorHAnsi"/>
          <w:sz w:val="22"/>
          <w:szCs w:val="22"/>
        </w:rPr>
      </w:pPr>
      <w:r w:rsidRPr="00146F81">
        <w:rPr>
          <w:rFonts w:asciiTheme="majorHAnsi" w:hAnsiTheme="majorHAnsi"/>
          <w:sz w:val="22"/>
          <w:szCs w:val="22"/>
        </w:rPr>
        <w:t>Des interdictions risquent-elles d’être mises en place à la suite de ce nouveau classement Natura 2000 ?</w:t>
      </w:r>
    </w:p>
    <w:p w14:paraId="50129EBB" w14:textId="545C77B0" w:rsidR="004A2423" w:rsidRPr="004A2423" w:rsidRDefault="004A2423" w:rsidP="004A2423">
      <w:pPr>
        <w:pStyle w:val="NormalWeb"/>
        <w:numPr>
          <w:ilvl w:val="0"/>
          <w:numId w:val="26"/>
        </w:numPr>
        <w:jc w:val="both"/>
        <w:rPr>
          <w:rFonts w:asciiTheme="majorHAnsi" w:hAnsiTheme="majorHAnsi"/>
          <w:sz w:val="22"/>
          <w:szCs w:val="22"/>
        </w:rPr>
      </w:pPr>
      <w:r w:rsidRPr="004A2423">
        <w:rPr>
          <w:rFonts w:asciiTheme="majorHAnsi" w:hAnsiTheme="majorHAnsi"/>
          <w:sz w:val="22"/>
          <w:szCs w:val="22"/>
        </w:rPr>
        <w:t xml:space="preserve">Des conséquences auront-elles lieu à moyen ou long terme sur la chasse ? (Exemple </w:t>
      </w:r>
      <w:r>
        <w:rPr>
          <w:rFonts w:asciiTheme="majorHAnsi" w:hAnsiTheme="majorHAnsi"/>
          <w:sz w:val="22"/>
          <w:szCs w:val="22"/>
        </w:rPr>
        <w:t xml:space="preserve">en </w:t>
      </w:r>
      <w:r w:rsidRPr="004A2423">
        <w:rPr>
          <w:rFonts w:asciiTheme="majorHAnsi" w:hAnsiTheme="majorHAnsi"/>
          <w:sz w:val="22"/>
          <w:szCs w:val="22"/>
        </w:rPr>
        <w:t>région Grenobloise)</w:t>
      </w:r>
    </w:p>
    <w:p w14:paraId="75603C2E" w14:textId="77777777" w:rsidR="004A2423" w:rsidRPr="004A2423" w:rsidRDefault="004A2423" w:rsidP="004A2423">
      <w:pPr>
        <w:pStyle w:val="NormalWeb"/>
        <w:numPr>
          <w:ilvl w:val="0"/>
          <w:numId w:val="26"/>
        </w:numPr>
        <w:jc w:val="both"/>
        <w:rPr>
          <w:rFonts w:asciiTheme="majorHAnsi" w:hAnsiTheme="majorHAnsi"/>
          <w:sz w:val="22"/>
          <w:szCs w:val="22"/>
        </w:rPr>
      </w:pPr>
      <w:r w:rsidRPr="004A2423">
        <w:rPr>
          <w:rFonts w:asciiTheme="majorHAnsi" w:hAnsiTheme="majorHAnsi"/>
          <w:sz w:val="22"/>
          <w:szCs w:val="22"/>
        </w:rPr>
        <w:t xml:space="preserve">Est-ce qu’une étude sera générée sur la biodiversité dans le secteur ? </w:t>
      </w:r>
    </w:p>
    <w:p w14:paraId="07F19F29" w14:textId="77777777" w:rsidR="004A2423" w:rsidRPr="004A2423" w:rsidRDefault="004A2423" w:rsidP="004A2423">
      <w:pPr>
        <w:pStyle w:val="NormalWeb"/>
        <w:numPr>
          <w:ilvl w:val="0"/>
          <w:numId w:val="26"/>
        </w:numPr>
        <w:jc w:val="both"/>
        <w:rPr>
          <w:rFonts w:asciiTheme="majorHAnsi" w:hAnsiTheme="majorHAnsi"/>
          <w:sz w:val="22"/>
          <w:szCs w:val="22"/>
        </w:rPr>
      </w:pPr>
      <w:r w:rsidRPr="004A2423">
        <w:rPr>
          <w:rFonts w:asciiTheme="majorHAnsi" w:hAnsiTheme="majorHAnsi"/>
          <w:sz w:val="22"/>
          <w:szCs w:val="22"/>
        </w:rPr>
        <w:t xml:space="preserve">Les élus veulent connaitre le document d’objectifs de Natura 2000 sur le futur périmètre. </w:t>
      </w:r>
    </w:p>
    <w:p w14:paraId="4D5B128F" w14:textId="678E3A4B" w:rsidR="004A2423" w:rsidRDefault="004A2423" w:rsidP="004A2423">
      <w:pPr>
        <w:pStyle w:val="NormalWeb"/>
        <w:rPr>
          <w:rFonts w:asciiTheme="majorHAnsi" w:hAnsiTheme="majorHAnsi"/>
          <w:sz w:val="22"/>
          <w:szCs w:val="22"/>
        </w:rPr>
      </w:pPr>
      <w:r>
        <w:rPr>
          <w:rFonts w:asciiTheme="majorHAnsi" w:hAnsiTheme="majorHAnsi"/>
          <w:sz w:val="22"/>
          <w:szCs w:val="22"/>
        </w:rPr>
        <w:t xml:space="preserve">Par mail en date du 6 janvier 2020, les services de Natura 2000 ont apporté réponse à ces questions : </w:t>
      </w:r>
    </w:p>
    <w:p w14:paraId="1CF01CA0" w14:textId="6B2991D3" w:rsidR="004A2423" w:rsidRPr="004A2423" w:rsidRDefault="004A2423" w:rsidP="004A2423">
      <w:pPr>
        <w:pStyle w:val="NormalWeb"/>
        <w:jc w:val="both"/>
        <w:rPr>
          <w:rFonts w:asciiTheme="majorHAnsi" w:hAnsiTheme="majorHAnsi"/>
          <w:i/>
          <w:iCs/>
          <w:sz w:val="22"/>
          <w:szCs w:val="22"/>
        </w:rPr>
      </w:pPr>
      <w:r w:rsidRPr="004A2423">
        <w:rPr>
          <w:rFonts w:asciiTheme="majorHAnsi" w:hAnsiTheme="majorHAnsi"/>
          <w:i/>
          <w:iCs/>
          <w:sz w:val="22"/>
          <w:szCs w:val="22"/>
        </w:rPr>
        <w:t>Natura 2000 n’a pas connaissance de restriction sur la chasse imposée en région Gren</w:t>
      </w:r>
      <w:r>
        <w:rPr>
          <w:rFonts w:asciiTheme="majorHAnsi" w:hAnsiTheme="majorHAnsi"/>
          <w:i/>
          <w:iCs/>
          <w:sz w:val="22"/>
          <w:szCs w:val="22"/>
        </w:rPr>
        <w:t>o</w:t>
      </w:r>
      <w:r w:rsidRPr="004A2423">
        <w:rPr>
          <w:rFonts w:asciiTheme="majorHAnsi" w:hAnsiTheme="majorHAnsi"/>
          <w:i/>
          <w:iCs/>
          <w:sz w:val="22"/>
          <w:szCs w:val="22"/>
        </w:rPr>
        <w:t>bloise. Il est fort possible que cette interdiction résulte d’un autre type de protection (réserve, Arrêté de Protection de biotope…) par exemple pour protéger la nidification du tétras. Il est possible que ce type de protection soit présent en plus d’un site Natura 2000, mais en aucun cas le site Natura 2000 ne peut être la raison d’une interdiction de chasse. Les chasseurs de la commune de Rully n’ont pas à craindre une limitation de la chasse due au site Natura 2000.</w:t>
      </w:r>
    </w:p>
    <w:p w14:paraId="565F397E" w14:textId="5DA747B0" w:rsidR="004A2423" w:rsidRPr="004A2423" w:rsidRDefault="004A2423" w:rsidP="004A2423">
      <w:pPr>
        <w:pStyle w:val="NormalWeb"/>
        <w:jc w:val="both"/>
        <w:rPr>
          <w:rFonts w:asciiTheme="majorHAnsi" w:hAnsiTheme="majorHAnsi"/>
          <w:i/>
          <w:iCs/>
          <w:sz w:val="22"/>
          <w:szCs w:val="22"/>
        </w:rPr>
      </w:pPr>
      <w:r w:rsidRPr="004A2423">
        <w:rPr>
          <w:rFonts w:asciiTheme="majorHAnsi" w:hAnsiTheme="majorHAnsi"/>
          <w:i/>
          <w:iCs/>
          <w:sz w:val="22"/>
          <w:szCs w:val="22"/>
        </w:rPr>
        <w:t>Aucune interdiction supplémentaire ne sera appliquée, juste une liste des items potentiellement concernés par une</w:t>
      </w:r>
      <w:r>
        <w:rPr>
          <w:rFonts w:asciiTheme="majorHAnsi" w:hAnsiTheme="majorHAnsi"/>
          <w:i/>
          <w:iCs/>
          <w:sz w:val="22"/>
          <w:szCs w:val="22"/>
        </w:rPr>
        <w:t xml:space="preserve"> é</w:t>
      </w:r>
      <w:r w:rsidRPr="004A2423">
        <w:rPr>
          <w:rFonts w:asciiTheme="majorHAnsi" w:hAnsiTheme="majorHAnsi"/>
          <w:i/>
          <w:iCs/>
          <w:sz w:val="22"/>
          <w:szCs w:val="22"/>
        </w:rPr>
        <w:t>valuation des incidences rassurantes en termes d’obligations. Concernant les évolutions à long terme, il n’y a rien de prévu pour durcir le fonctionnement de Natura 2000.</w:t>
      </w:r>
    </w:p>
    <w:p w14:paraId="56B909E8" w14:textId="25D9E5AD" w:rsidR="004A2423" w:rsidRDefault="004A2423" w:rsidP="004A2423">
      <w:pPr>
        <w:pStyle w:val="NormalWeb"/>
        <w:jc w:val="both"/>
        <w:rPr>
          <w:rFonts w:asciiTheme="majorHAnsi" w:hAnsiTheme="majorHAnsi"/>
          <w:i/>
          <w:iCs/>
          <w:sz w:val="22"/>
          <w:szCs w:val="22"/>
        </w:rPr>
      </w:pPr>
      <w:r w:rsidRPr="004A2423">
        <w:rPr>
          <w:rFonts w:asciiTheme="majorHAnsi" w:hAnsiTheme="majorHAnsi"/>
          <w:i/>
          <w:iCs/>
          <w:sz w:val="22"/>
          <w:szCs w:val="22"/>
        </w:rPr>
        <w:t>Il est possible de financer des études scientifiques comme une étude sur la biodiversité sur Natura 2000, selon les crédits disponibles et les besoins. Cependant ces études portent exclusivement sur les espèces et habitats citées à la Directive Faune, Flore, Habitats qui a créé les sites Natura 2000.</w:t>
      </w:r>
    </w:p>
    <w:p w14:paraId="269C2CC4" w14:textId="26F53FC8" w:rsidR="004A2423" w:rsidRPr="006951C0" w:rsidRDefault="004A2423" w:rsidP="004A2423">
      <w:pPr>
        <w:pStyle w:val="NormalWeb"/>
        <w:jc w:val="both"/>
        <w:rPr>
          <w:rFonts w:asciiTheme="majorHAnsi" w:hAnsiTheme="majorHAnsi"/>
          <w:sz w:val="22"/>
          <w:szCs w:val="22"/>
        </w:rPr>
      </w:pPr>
      <w:r w:rsidRPr="006951C0">
        <w:rPr>
          <w:rFonts w:asciiTheme="majorHAnsi" w:hAnsiTheme="majorHAnsi"/>
          <w:sz w:val="22"/>
          <w:szCs w:val="22"/>
        </w:rPr>
        <w:t xml:space="preserve">Par ailleurs, le document d’objectifs de Natura 2000 a été transmis et est disponible en mairie pour consultation par les élus. </w:t>
      </w:r>
    </w:p>
    <w:p w14:paraId="49CE798E" w14:textId="75761A94" w:rsidR="00146F81" w:rsidRPr="00146F81" w:rsidRDefault="00146F81" w:rsidP="004A2423">
      <w:pPr>
        <w:pBdr>
          <w:top w:val="single" w:sz="4" w:space="1" w:color="auto"/>
          <w:left w:val="single" w:sz="4" w:space="4" w:color="auto"/>
          <w:bottom w:val="single" w:sz="4" w:space="1" w:color="auto"/>
          <w:right w:val="single" w:sz="4" w:space="4" w:color="auto"/>
        </w:pBdr>
        <w:spacing w:after="0" w:line="240" w:lineRule="auto"/>
        <w:jc w:val="center"/>
        <w:rPr>
          <w:rFonts w:ascii="Cambria" w:eastAsia="MS Mincho" w:hAnsi="Cambria" w:cs="Times New Roman"/>
          <w:b/>
          <w:kern w:val="2"/>
          <w:sz w:val="22"/>
          <w:szCs w:val="24"/>
          <w:lang w:eastAsia="ar-SA"/>
        </w:rPr>
      </w:pPr>
      <w:r w:rsidRPr="00146F81">
        <w:rPr>
          <w:rFonts w:ascii="Cambria" w:eastAsia="MS Mincho" w:hAnsi="Cambria" w:cs="Times New Roman"/>
          <w:b/>
          <w:kern w:val="2"/>
          <w:sz w:val="22"/>
          <w:szCs w:val="24"/>
          <w:lang w:eastAsia="ar-SA"/>
        </w:rPr>
        <w:lastRenderedPageBreak/>
        <w:t>DEMANDE FAITE AU CONSEIL</w:t>
      </w:r>
    </w:p>
    <w:p w14:paraId="7E889660" w14:textId="77777777" w:rsidR="004A2423" w:rsidRDefault="004A2423" w:rsidP="00146F81">
      <w:pPr>
        <w:suppressAutoHyphens/>
        <w:spacing w:after="0" w:line="100" w:lineRule="atLeast"/>
        <w:jc w:val="both"/>
        <w:rPr>
          <w:rFonts w:ascii="Cambria" w:eastAsia="MS Mincho" w:hAnsi="Cambria" w:cs="Times New Roman"/>
          <w:kern w:val="2"/>
          <w:sz w:val="22"/>
          <w:szCs w:val="24"/>
          <w:lang w:eastAsia="ar-SA"/>
        </w:rPr>
      </w:pPr>
    </w:p>
    <w:p w14:paraId="111A1FDE" w14:textId="4EE69255" w:rsidR="00146F81" w:rsidRPr="00146F81" w:rsidRDefault="00146F81" w:rsidP="00146F81">
      <w:pPr>
        <w:suppressAutoHyphens/>
        <w:spacing w:after="0" w:line="100" w:lineRule="atLeast"/>
        <w:jc w:val="both"/>
        <w:rPr>
          <w:rFonts w:ascii="Cambria" w:eastAsia="MS Mincho" w:hAnsi="Cambria" w:cs="Times New Roman"/>
          <w:kern w:val="2"/>
          <w:sz w:val="22"/>
          <w:szCs w:val="24"/>
          <w:lang w:eastAsia="ar-SA"/>
        </w:rPr>
      </w:pPr>
      <w:r w:rsidRPr="00146F81">
        <w:rPr>
          <w:rFonts w:ascii="Cambria" w:eastAsia="MS Mincho" w:hAnsi="Cambria" w:cs="Times New Roman"/>
          <w:kern w:val="2"/>
          <w:sz w:val="22"/>
          <w:szCs w:val="24"/>
          <w:lang w:eastAsia="ar-SA"/>
        </w:rPr>
        <w:t>Il est donc demandé au Conseil de se prononcer sur l’évolution du périmètre Natura 2000 sur la commune de Rully, et notamment concernant une grande parcelle forestière communale comprenant le site des grottes d’</w:t>
      </w:r>
      <w:proofErr w:type="spellStart"/>
      <w:r w:rsidRPr="00146F81">
        <w:rPr>
          <w:rFonts w:ascii="Cambria" w:eastAsia="MS Mincho" w:hAnsi="Cambria" w:cs="Times New Roman"/>
          <w:kern w:val="2"/>
          <w:sz w:val="22"/>
          <w:szCs w:val="24"/>
          <w:lang w:eastAsia="ar-SA"/>
        </w:rPr>
        <w:t>Agneux</w:t>
      </w:r>
      <w:proofErr w:type="spellEnd"/>
      <w:r w:rsidRPr="00146F81">
        <w:rPr>
          <w:rFonts w:ascii="Cambria" w:eastAsia="MS Mincho" w:hAnsi="Cambria" w:cs="Times New Roman"/>
          <w:kern w:val="2"/>
          <w:sz w:val="22"/>
          <w:szCs w:val="24"/>
          <w:lang w:eastAsia="ar-SA"/>
        </w:rPr>
        <w:t>.</w:t>
      </w:r>
    </w:p>
    <w:p w14:paraId="324554FA" w14:textId="77777777" w:rsidR="00146F81" w:rsidRPr="00146F81" w:rsidRDefault="00146F81" w:rsidP="00146F81">
      <w:pPr>
        <w:suppressAutoHyphens/>
        <w:spacing w:after="0" w:line="100" w:lineRule="atLeast"/>
        <w:jc w:val="both"/>
        <w:rPr>
          <w:rFonts w:ascii="Cambria" w:eastAsia="MS Mincho" w:hAnsi="Cambria" w:cs="Times New Roman"/>
          <w:kern w:val="2"/>
          <w:sz w:val="22"/>
          <w:szCs w:val="24"/>
          <w:lang w:eastAsia="ar-SA"/>
        </w:rPr>
      </w:pPr>
    </w:p>
    <w:p w14:paraId="6B36C3A8" w14:textId="77777777" w:rsidR="00146F81" w:rsidRPr="00146F81" w:rsidRDefault="00146F81" w:rsidP="00146F81">
      <w:pPr>
        <w:suppressAutoHyphens/>
        <w:spacing w:after="0" w:line="100" w:lineRule="atLeast"/>
        <w:jc w:val="both"/>
        <w:rPr>
          <w:rFonts w:ascii="Cambria" w:eastAsia="MS Mincho" w:hAnsi="Cambria" w:cs="Times New Roman"/>
          <w:kern w:val="2"/>
          <w:sz w:val="22"/>
          <w:szCs w:val="24"/>
          <w:lang w:eastAsia="ar-SA"/>
        </w:rPr>
      </w:pPr>
    </w:p>
    <w:p w14:paraId="2EFCF181" w14:textId="0ADA5135" w:rsidR="00146F81" w:rsidRPr="00146F81" w:rsidRDefault="00146F81" w:rsidP="002E5305">
      <w:pPr>
        <w:pBdr>
          <w:top w:val="single" w:sz="4" w:space="1" w:color="auto"/>
          <w:left w:val="single" w:sz="4" w:space="4" w:color="auto"/>
          <w:bottom w:val="single" w:sz="4" w:space="1" w:color="auto"/>
          <w:right w:val="single" w:sz="4" w:space="4" w:color="auto"/>
        </w:pBdr>
        <w:spacing w:after="0" w:line="240" w:lineRule="auto"/>
        <w:jc w:val="center"/>
        <w:rPr>
          <w:rFonts w:ascii="Cambria" w:eastAsia="MS Mincho" w:hAnsi="Cambria" w:cs="Times New Roman"/>
          <w:b/>
          <w:bCs/>
          <w:kern w:val="2"/>
          <w:sz w:val="22"/>
          <w:szCs w:val="24"/>
          <w:lang w:eastAsia="ar-SA"/>
        </w:rPr>
      </w:pPr>
      <w:r w:rsidRPr="00146F81">
        <w:rPr>
          <w:rFonts w:ascii="Cambria" w:eastAsia="MS Mincho" w:hAnsi="Cambria" w:cs="Times New Roman"/>
          <w:b/>
          <w:bCs/>
          <w:kern w:val="2"/>
          <w:sz w:val="22"/>
          <w:szCs w:val="24"/>
          <w:lang w:eastAsia="ar-SA"/>
        </w:rPr>
        <w:t>DECISION</w:t>
      </w:r>
    </w:p>
    <w:p w14:paraId="38C9A3E0" w14:textId="77777777" w:rsidR="00146F81" w:rsidRPr="00146F81" w:rsidRDefault="00146F81" w:rsidP="00146F81">
      <w:pPr>
        <w:suppressAutoHyphens/>
        <w:spacing w:after="0" w:line="100" w:lineRule="atLeast"/>
        <w:jc w:val="both"/>
        <w:rPr>
          <w:rFonts w:ascii="Cambria" w:eastAsia="MS Mincho" w:hAnsi="Cambria" w:cs="Times New Roman"/>
          <w:kern w:val="2"/>
          <w:sz w:val="22"/>
          <w:szCs w:val="24"/>
          <w:lang w:eastAsia="ar-SA"/>
        </w:rPr>
      </w:pPr>
    </w:p>
    <w:p w14:paraId="2AA0A331" w14:textId="77777777" w:rsidR="00146F81" w:rsidRPr="00146F81" w:rsidRDefault="00146F81" w:rsidP="00146F81">
      <w:pPr>
        <w:suppressAutoHyphens/>
        <w:spacing w:after="0" w:line="100" w:lineRule="atLeast"/>
        <w:jc w:val="both"/>
        <w:rPr>
          <w:rFonts w:ascii="Cambria" w:eastAsia="MS Mincho" w:hAnsi="Cambria" w:cs="Times New Roman"/>
          <w:kern w:val="2"/>
          <w:sz w:val="22"/>
          <w:szCs w:val="24"/>
          <w:lang w:eastAsia="ar-SA"/>
        </w:rPr>
      </w:pPr>
      <w:r w:rsidRPr="00146F81">
        <w:rPr>
          <w:rFonts w:ascii="Cambria" w:eastAsia="MS Mincho" w:hAnsi="Cambria" w:cs="Times New Roman"/>
          <w:kern w:val="2"/>
          <w:sz w:val="22"/>
          <w:szCs w:val="24"/>
          <w:lang w:eastAsia="ar-SA"/>
        </w:rPr>
        <w:t>Considérant ce qui a été exposé,</w:t>
      </w:r>
    </w:p>
    <w:p w14:paraId="6FA147F8" w14:textId="77777777" w:rsidR="00146F81" w:rsidRPr="00146F81" w:rsidRDefault="00146F81" w:rsidP="00146F81">
      <w:pPr>
        <w:suppressAutoHyphens/>
        <w:spacing w:after="0" w:line="100" w:lineRule="atLeast"/>
        <w:jc w:val="both"/>
        <w:rPr>
          <w:rFonts w:ascii="Cambria" w:eastAsia="MS Mincho" w:hAnsi="Cambria" w:cs="Times New Roman"/>
          <w:kern w:val="2"/>
          <w:sz w:val="22"/>
          <w:szCs w:val="24"/>
          <w:lang w:eastAsia="ar-SA"/>
        </w:rPr>
      </w:pPr>
    </w:p>
    <w:p w14:paraId="1952E5A4" w14:textId="7F470851" w:rsidR="00146F81" w:rsidRPr="00146F81" w:rsidRDefault="00146F81" w:rsidP="00146F81">
      <w:pPr>
        <w:suppressAutoHyphens/>
        <w:spacing w:after="0" w:line="100" w:lineRule="atLeast"/>
        <w:jc w:val="both"/>
        <w:rPr>
          <w:rFonts w:ascii="Cambria" w:eastAsia="MS Mincho" w:hAnsi="Cambria" w:cs="Times New Roman"/>
          <w:kern w:val="2"/>
          <w:sz w:val="22"/>
          <w:szCs w:val="24"/>
          <w:lang w:eastAsia="ar-SA"/>
        </w:rPr>
      </w:pPr>
      <w:r w:rsidRPr="00146F81">
        <w:rPr>
          <w:rFonts w:ascii="Cambria" w:eastAsia="MS Mincho" w:hAnsi="Cambria" w:cs="Times New Roman"/>
          <w:kern w:val="2"/>
          <w:sz w:val="22"/>
          <w:szCs w:val="24"/>
          <w:lang w:eastAsia="ar-SA"/>
        </w:rPr>
        <w:t xml:space="preserve">Le Conseil Municipal, après en avoir délibéré, </w:t>
      </w:r>
      <w:r w:rsidR="002E5305">
        <w:rPr>
          <w:rFonts w:ascii="Cambria" w:eastAsia="MS Mincho" w:hAnsi="Cambria" w:cs="Times New Roman"/>
          <w:kern w:val="2"/>
          <w:sz w:val="22"/>
          <w:szCs w:val="24"/>
          <w:lang w:eastAsia="ar-SA"/>
        </w:rPr>
        <w:t xml:space="preserve">à 14 voix POUR, 3 abstentions </w:t>
      </w:r>
      <w:r w:rsidR="002E5305" w:rsidRPr="002E5305">
        <w:rPr>
          <w:rFonts w:ascii="Cambria" w:eastAsia="MS Mincho" w:hAnsi="Cambria" w:cs="Times New Roman"/>
          <w:i/>
          <w:iCs/>
          <w:kern w:val="2"/>
          <w:sz w:val="22"/>
          <w:szCs w:val="24"/>
          <w:lang w:eastAsia="ar-SA"/>
        </w:rPr>
        <w:t>(Madame Agnès HUMBERT, Monsieur Michel GAUTHERON, Madame Lucie PONSOT)</w:t>
      </w:r>
      <w:r w:rsidR="002E5305">
        <w:rPr>
          <w:rFonts w:ascii="Cambria" w:eastAsia="MS Mincho" w:hAnsi="Cambria" w:cs="Times New Roman"/>
          <w:kern w:val="2"/>
          <w:sz w:val="22"/>
          <w:szCs w:val="24"/>
          <w:lang w:eastAsia="ar-SA"/>
        </w:rPr>
        <w:t xml:space="preserve"> &amp; 1 voix CONTRE </w:t>
      </w:r>
      <w:r w:rsidR="002E5305" w:rsidRPr="002E5305">
        <w:rPr>
          <w:rFonts w:ascii="Cambria" w:eastAsia="MS Mincho" w:hAnsi="Cambria" w:cs="Times New Roman"/>
          <w:i/>
          <w:iCs/>
          <w:kern w:val="2"/>
          <w:sz w:val="22"/>
          <w:szCs w:val="24"/>
          <w:lang w:eastAsia="ar-SA"/>
        </w:rPr>
        <w:t>(Monsieur David LEFEBVRE)</w:t>
      </w:r>
      <w:r w:rsidRPr="00146F81">
        <w:rPr>
          <w:rFonts w:ascii="Cambria" w:eastAsia="MS Mincho" w:hAnsi="Cambria" w:cs="Times New Roman"/>
          <w:kern w:val="2"/>
          <w:sz w:val="22"/>
          <w:szCs w:val="24"/>
          <w:lang w:eastAsia="ar-SA"/>
        </w:rPr>
        <w:t xml:space="preserve"> ; </w:t>
      </w:r>
    </w:p>
    <w:p w14:paraId="1C407176" w14:textId="77777777" w:rsidR="00146F81" w:rsidRPr="00146F81" w:rsidRDefault="00146F81" w:rsidP="00146F81">
      <w:pPr>
        <w:suppressAutoHyphens/>
        <w:spacing w:after="0" w:line="100" w:lineRule="atLeast"/>
        <w:jc w:val="both"/>
        <w:rPr>
          <w:rFonts w:ascii="Cambria" w:eastAsia="MS Mincho" w:hAnsi="Cambria" w:cs="Times New Roman"/>
          <w:kern w:val="2"/>
          <w:sz w:val="22"/>
          <w:szCs w:val="24"/>
          <w:lang w:eastAsia="ar-SA"/>
        </w:rPr>
      </w:pPr>
    </w:p>
    <w:p w14:paraId="6F4D8E23" w14:textId="63170F99" w:rsidR="00146F81" w:rsidRPr="00146F81" w:rsidRDefault="006951C0" w:rsidP="00146F81">
      <w:pPr>
        <w:numPr>
          <w:ilvl w:val="0"/>
          <w:numId w:val="28"/>
        </w:numPr>
        <w:suppressAutoHyphens/>
        <w:spacing w:after="0" w:line="100" w:lineRule="atLeast"/>
        <w:jc w:val="both"/>
        <w:rPr>
          <w:rFonts w:ascii="Cambria" w:eastAsia="MS Mincho" w:hAnsi="Cambria" w:cs="Times New Roman"/>
          <w:kern w:val="2"/>
          <w:sz w:val="22"/>
          <w:szCs w:val="24"/>
          <w:lang w:eastAsia="ar-SA"/>
        </w:rPr>
      </w:pPr>
      <w:r>
        <w:rPr>
          <w:rFonts w:ascii="Cambria" w:eastAsia="MS Mincho" w:hAnsi="Cambria" w:cs="Times New Roman"/>
          <w:kern w:val="2"/>
          <w:sz w:val="22"/>
          <w:szCs w:val="24"/>
          <w:lang w:eastAsia="ar-SA"/>
        </w:rPr>
        <w:t xml:space="preserve">SE PRONCONCE FAVORABLEMENT sur l’évolution du périmètre de Natura 2000 conformément au plan annexé à la présente délibération. </w:t>
      </w:r>
    </w:p>
    <w:p w14:paraId="5578CC0B" w14:textId="77777777" w:rsidR="009A7695" w:rsidRDefault="009A7695" w:rsidP="00146F81">
      <w:pPr>
        <w:pStyle w:val="Standard2424696295"/>
        <w:jc w:val="both"/>
        <w:rPr>
          <w:rStyle w:val="TITRECar0"/>
          <w:rFonts w:eastAsia="MS Mincho" w:cs="Times New Roman"/>
          <w:b w:val="0"/>
          <w:i/>
          <w:iCs/>
          <w:color w:val="auto"/>
          <w:sz w:val="24"/>
          <w:szCs w:val="24"/>
          <w:u w:val="none"/>
        </w:rPr>
      </w:pPr>
    </w:p>
    <w:bookmarkEnd w:id="12"/>
    <w:p w14:paraId="17CD10A2" w14:textId="77777777" w:rsidR="009A7695" w:rsidRDefault="009A7695" w:rsidP="009A7695">
      <w:pPr>
        <w:widowControl w:val="0"/>
        <w:suppressAutoHyphens/>
        <w:autoSpaceDN w:val="0"/>
        <w:spacing w:after="0" w:line="240" w:lineRule="auto"/>
        <w:ind w:left="720"/>
        <w:jc w:val="both"/>
        <w:rPr>
          <w:rFonts w:ascii="Cambria" w:eastAsia="Calibri" w:hAnsi="Cambria" w:cs="F"/>
          <w:b/>
          <w:bCs/>
          <w:iCs/>
          <w:sz w:val="24"/>
          <w:szCs w:val="24"/>
          <w:u w:val="single"/>
          <w:lang w:eastAsia="fr-FR"/>
        </w:rPr>
      </w:pPr>
    </w:p>
    <w:p w14:paraId="5F69A229" w14:textId="0F456A24" w:rsidR="009A7695" w:rsidRPr="00C613EA" w:rsidRDefault="009A7695" w:rsidP="009A7695">
      <w:pPr>
        <w:pStyle w:val="TITRE0"/>
        <w:rPr>
          <w:lang w:eastAsia="fr-FR"/>
        </w:rPr>
      </w:pPr>
      <w:r>
        <w:rPr>
          <w:lang w:eastAsia="fr-FR"/>
        </w:rPr>
        <w:t xml:space="preserve">7. </w:t>
      </w:r>
      <w:bookmarkStart w:id="13" w:name="_Hlk30774053"/>
      <w:r w:rsidRPr="00C613EA">
        <w:rPr>
          <w:lang w:eastAsia="fr-FR"/>
        </w:rPr>
        <w:t>Bois &amp; Forêts : plan de gestion de la forêt de Rully bénéficiant du régime forestier 2020 - 20</w:t>
      </w:r>
      <w:r w:rsidR="005552E9">
        <w:rPr>
          <w:lang w:eastAsia="fr-FR"/>
        </w:rPr>
        <w:t>39</w:t>
      </w:r>
      <w:r w:rsidRPr="00C613EA">
        <w:rPr>
          <w:lang w:eastAsia="fr-FR"/>
        </w:rPr>
        <w:t>.</w:t>
      </w:r>
      <w:bookmarkEnd w:id="13"/>
    </w:p>
    <w:p w14:paraId="727EEB03" w14:textId="77777777" w:rsidR="009A7695" w:rsidRPr="00C613EA" w:rsidRDefault="009A7695" w:rsidP="009A7695">
      <w:pPr>
        <w:widowControl w:val="0"/>
        <w:suppressAutoHyphens/>
        <w:autoSpaceDN w:val="0"/>
        <w:spacing w:after="200" w:line="276" w:lineRule="auto"/>
        <w:jc w:val="both"/>
        <w:rPr>
          <w:rFonts w:ascii="Cambria" w:eastAsia="Calibri" w:hAnsi="Cambria" w:cs="F"/>
          <w:i/>
          <w:sz w:val="24"/>
          <w:szCs w:val="24"/>
        </w:rPr>
      </w:pPr>
      <w:r w:rsidRPr="00C613EA">
        <w:rPr>
          <w:rFonts w:ascii="Cambria" w:eastAsia="Calibri" w:hAnsi="Cambria" w:cs="F"/>
          <w:i/>
          <w:sz w:val="24"/>
          <w:szCs w:val="24"/>
        </w:rPr>
        <w:t>Rapporteur : Monsieur David LEFEBVRE</w:t>
      </w:r>
    </w:p>
    <w:p w14:paraId="6A83268E" w14:textId="5AE9B946" w:rsidR="00F616D2" w:rsidRPr="00F616D2" w:rsidRDefault="00F616D2" w:rsidP="00F616D2">
      <w:pPr>
        <w:pStyle w:val="Standard2424696295"/>
        <w:pBdr>
          <w:top w:val="single" w:sz="4" w:space="1" w:color="auto"/>
          <w:left w:val="single" w:sz="4" w:space="4" w:color="auto"/>
          <w:bottom w:val="single" w:sz="4" w:space="1" w:color="auto"/>
          <w:right w:val="single" w:sz="4" w:space="4" w:color="auto"/>
        </w:pBdr>
        <w:jc w:val="center"/>
        <w:rPr>
          <w:rFonts w:asciiTheme="majorHAnsi" w:hAnsiTheme="majorHAnsi"/>
          <w:b/>
          <w:bCs/>
          <w:sz w:val="22"/>
          <w:szCs w:val="22"/>
        </w:rPr>
      </w:pPr>
      <w:r w:rsidRPr="00F616D2">
        <w:rPr>
          <w:rFonts w:asciiTheme="majorHAnsi" w:hAnsiTheme="majorHAnsi"/>
          <w:b/>
          <w:bCs/>
          <w:sz w:val="22"/>
          <w:szCs w:val="22"/>
        </w:rPr>
        <w:t>EXPOSE</w:t>
      </w:r>
    </w:p>
    <w:p w14:paraId="570DE7A5" w14:textId="77777777" w:rsidR="00F616D2" w:rsidRDefault="00F616D2" w:rsidP="00146F81">
      <w:pPr>
        <w:pStyle w:val="Standard2424696295"/>
        <w:jc w:val="both"/>
        <w:rPr>
          <w:rFonts w:asciiTheme="majorHAnsi" w:hAnsiTheme="majorHAnsi"/>
          <w:sz w:val="22"/>
          <w:szCs w:val="22"/>
        </w:rPr>
      </w:pPr>
    </w:p>
    <w:p w14:paraId="608FF95B" w14:textId="29CCA547" w:rsidR="00F616D2" w:rsidRDefault="00F616D2" w:rsidP="00146F81">
      <w:pPr>
        <w:pStyle w:val="Standard2424696295"/>
        <w:jc w:val="both"/>
        <w:rPr>
          <w:rFonts w:asciiTheme="majorHAnsi" w:hAnsiTheme="majorHAnsi"/>
          <w:sz w:val="22"/>
          <w:szCs w:val="22"/>
        </w:rPr>
      </w:pPr>
      <w:bookmarkStart w:id="14" w:name="_Hlk30774091"/>
      <w:r w:rsidRPr="00F616D2">
        <w:rPr>
          <w:rFonts w:asciiTheme="majorHAnsi" w:hAnsiTheme="majorHAnsi"/>
          <w:sz w:val="22"/>
          <w:szCs w:val="22"/>
        </w:rPr>
        <w:t>Les aménagements forestiers planifient les actions à mener sur 20 ans dans les forêts qui relèvent du régime forestier, comme c’est le cas à Rully. Ces documents opérationnels sont rédigés à l’issue de l’étude du milieu naturel, des aléas climatiques, de la composition et de l’état des peuplements, du contexte socio-économique du territoire et de la gestion forestière antérieure. Ils permettent d’appliquer les enjeux associés aux différentes fonctions de la forêt.</w:t>
      </w:r>
    </w:p>
    <w:p w14:paraId="2AED5D66" w14:textId="472D2642" w:rsidR="00F616D2" w:rsidRDefault="00F616D2" w:rsidP="00146F81">
      <w:pPr>
        <w:pStyle w:val="Standard2424696295"/>
        <w:jc w:val="both"/>
        <w:rPr>
          <w:rFonts w:asciiTheme="majorHAnsi" w:hAnsiTheme="majorHAnsi"/>
          <w:sz w:val="22"/>
          <w:szCs w:val="22"/>
        </w:rPr>
      </w:pPr>
      <w:r>
        <w:rPr>
          <w:rFonts w:asciiTheme="majorHAnsi" w:hAnsiTheme="majorHAnsi"/>
          <w:sz w:val="22"/>
          <w:szCs w:val="22"/>
        </w:rPr>
        <w:t xml:space="preserve">Le programme d’aménagement forestier actuel est arrivé à terme en décembre 2019, et un nouveau document d’aménagement forestier a été proposé puis rédigé par les services de l’office national des forêts. </w:t>
      </w:r>
    </w:p>
    <w:p w14:paraId="5336D518" w14:textId="2E8E114F" w:rsidR="00F616D2" w:rsidRDefault="00F616D2" w:rsidP="00146F81">
      <w:pPr>
        <w:pStyle w:val="Standard2424696295"/>
        <w:jc w:val="both"/>
        <w:rPr>
          <w:rFonts w:asciiTheme="majorHAnsi" w:hAnsiTheme="majorHAnsi"/>
          <w:sz w:val="22"/>
          <w:szCs w:val="22"/>
        </w:rPr>
      </w:pPr>
      <w:r>
        <w:rPr>
          <w:rFonts w:asciiTheme="majorHAnsi" w:hAnsiTheme="majorHAnsi"/>
          <w:sz w:val="22"/>
          <w:szCs w:val="22"/>
        </w:rPr>
        <w:t>Ce nouveau document a été remis aux services de la Commune en décembre 2019 et a fait l’objet d’une présentation détaillée par les services de l’ONF le 21 janvier 2020.</w:t>
      </w:r>
    </w:p>
    <w:p w14:paraId="482972CB" w14:textId="77777777" w:rsidR="00F616D2" w:rsidRDefault="00F616D2" w:rsidP="00146F81">
      <w:pPr>
        <w:pStyle w:val="Standard2424696295"/>
        <w:jc w:val="both"/>
        <w:rPr>
          <w:rFonts w:asciiTheme="majorHAnsi" w:hAnsiTheme="majorHAnsi"/>
          <w:sz w:val="22"/>
          <w:szCs w:val="22"/>
        </w:rPr>
      </w:pPr>
    </w:p>
    <w:p w14:paraId="4ECC4161" w14:textId="520B9404" w:rsidR="00F616D2" w:rsidRPr="00F616D2" w:rsidRDefault="00F616D2" w:rsidP="00F616D2">
      <w:pPr>
        <w:pStyle w:val="Standard2424696295"/>
        <w:pBdr>
          <w:top w:val="single" w:sz="4" w:space="1" w:color="auto"/>
          <w:left w:val="single" w:sz="4" w:space="4" w:color="auto"/>
          <w:bottom w:val="single" w:sz="4" w:space="1" w:color="auto"/>
          <w:right w:val="single" w:sz="4" w:space="4" w:color="auto"/>
        </w:pBdr>
        <w:jc w:val="center"/>
        <w:rPr>
          <w:rFonts w:asciiTheme="majorHAnsi" w:hAnsiTheme="majorHAnsi"/>
          <w:b/>
          <w:bCs/>
          <w:sz w:val="22"/>
          <w:szCs w:val="22"/>
        </w:rPr>
      </w:pPr>
      <w:r w:rsidRPr="00F616D2">
        <w:rPr>
          <w:rFonts w:asciiTheme="majorHAnsi" w:hAnsiTheme="majorHAnsi"/>
          <w:b/>
          <w:bCs/>
          <w:sz w:val="22"/>
          <w:szCs w:val="22"/>
        </w:rPr>
        <w:t>DEMANDE FAITE AU CONSEI</w:t>
      </w:r>
      <w:r>
        <w:rPr>
          <w:rFonts w:asciiTheme="majorHAnsi" w:hAnsiTheme="majorHAnsi"/>
          <w:b/>
          <w:bCs/>
          <w:sz w:val="22"/>
          <w:szCs w:val="22"/>
        </w:rPr>
        <w:t>L</w:t>
      </w:r>
    </w:p>
    <w:p w14:paraId="2EE8673D" w14:textId="77777777" w:rsidR="00F616D2" w:rsidRDefault="00F616D2" w:rsidP="00146F81">
      <w:pPr>
        <w:pStyle w:val="Standard2424696295"/>
        <w:jc w:val="both"/>
        <w:rPr>
          <w:rFonts w:asciiTheme="majorHAnsi" w:hAnsiTheme="majorHAnsi"/>
          <w:sz w:val="22"/>
          <w:szCs w:val="22"/>
        </w:rPr>
      </w:pPr>
    </w:p>
    <w:p w14:paraId="7950145C" w14:textId="73364E32" w:rsidR="00F616D2" w:rsidRDefault="00F616D2" w:rsidP="00F616D2">
      <w:pPr>
        <w:pStyle w:val="Standard2424696295"/>
        <w:jc w:val="both"/>
        <w:rPr>
          <w:rStyle w:val="TITRECar0"/>
          <w:rFonts w:eastAsia="MS Mincho" w:cs="Times New Roman"/>
          <w:b w:val="0"/>
          <w:bCs/>
          <w:color w:val="auto"/>
          <w:sz w:val="22"/>
          <w:szCs w:val="22"/>
          <w:u w:val="none"/>
        </w:rPr>
      </w:pPr>
      <w:r>
        <w:rPr>
          <w:rStyle w:val="TITRECar0"/>
          <w:rFonts w:eastAsia="MS Mincho" w:cs="Times New Roman"/>
          <w:b w:val="0"/>
          <w:bCs/>
          <w:color w:val="auto"/>
          <w:sz w:val="22"/>
          <w:szCs w:val="22"/>
          <w:u w:val="none"/>
        </w:rPr>
        <w:t>E</w:t>
      </w:r>
      <w:r w:rsidRPr="00F616D2">
        <w:rPr>
          <w:rStyle w:val="TITRECar0"/>
          <w:rFonts w:eastAsia="MS Mincho" w:cs="Times New Roman"/>
          <w:b w:val="0"/>
          <w:bCs/>
          <w:color w:val="auto"/>
          <w:sz w:val="22"/>
          <w:szCs w:val="22"/>
          <w:u w:val="none"/>
        </w:rPr>
        <w:t xml:space="preserve">n vertu des dispositions de l'article L.212-1 du Code Forestier, </w:t>
      </w:r>
      <w:bookmarkStart w:id="15" w:name="_Hlk30774206"/>
      <w:r w:rsidRPr="00F616D2">
        <w:rPr>
          <w:rStyle w:val="TITRECar0"/>
          <w:rFonts w:eastAsia="MS Mincho" w:cs="Times New Roman"/>
          <w:b w:val="0"/>
          <w:bCs/>
          <w:color w:val="auto"/>
          <w:sz w:val="22"/>
          <w:szCs w:val="22"/>
          <w:u w:val="none"/>
        </w:rPr>
        <w:t>le Conseil est invité à se prononcer sur le projet d'Aménagement de la Forêt Communale établi par l'Office National des Forêts pour la période 2020 - 20</w:t>
      </w:r>
      <w:r w:rsidR="005552E9">
        <w:rPr>
          <w:rStyle w:val="TITRECar0"/>
          <w:rFonts w:eastAsia="MS Mincho" w:cs="Times New Roman"/>
          <w:b w:val="0"/>
          <w:bCs/>
          <w:color w:val="auto"/>
          <w:sz w:val="22"/>
          <w:szCs w:val="22"/>
          <w:u w:val="none"/>
        </w:rPr>
        <w:t>39</w:t>
      </w:r>
      <w:r w:rsidRPr="00F616D2">
        <w:rPr>
          <w:rStyle w:val="TITRECar0"/>
          <w:rFonts w:eastAsia="MS Mincho" w:cs="Times New Roman"/>
          <w:b w:val="0"/>
          <w:bCs/>
          <w:color w:val="auto"/>
          <w:sz w:val="22"/>
          <w:szCs w:val="22"/>
          <w:u w:val="none"/>
        </w:rPr>
        <w:t>.</w:t>
      </w:r>
    </w:p>
    <w:bookmarkEnd w:id="15"/>
    <w:p w14:paraId="39453A45" w14:textId="77777777" w:rsidR="00F616D2" w:rsidRDefault="00F616D2" w:rsidP="00F616D2">
      <w:pPr>
        <w:pStyle w:val="Standard2424696295"/>
        <w:jc w:val="both"/>
        <w:rPr>
          <w:rStyle w:val="TITRECar0"/>
          <w:rFonts w:eastAsia="MS Mincho" w:cs="Times New Roman"/>
          <w:b w:val="0"/>
          <w:bCs/>
          <w:color w:val="auto"/>
          <w:sz w:val="22"/>
          <w:szCs w:val="22"/>
          <w:u w:val="none"/>
        </w:rPr>
      </w:pPr>
    </w:p>
    <w:p w14:paraId="07E29182" w14:textId="77777777" w:rsidR="00F616D2" w:rsidRPr="00146F81" w:rsidRDefault="00F616D2" w:rsidP="00F616D2">
      <w:pPr>
        <w:pBdr>
          <w:top w:val="single" w:sz="4" w:space="1" w:color="auto"/>
          <w:left w:val="single" w:sz="4" w:space="4" w:color="auto"/>
          <w:bottom w:val="single" w:sz="4" w:space="1" w:color="auto"/>
          <w:right w:val="single" w:sz="4" w:space="4" w:color="auto"/>
        </w:pBdr>
        <w:suppressAutoHyphens/>
        <w:spacing w:after="0" w:line="100" w:lineRule="atLeast"/>
        <w:jc w:val="center"/>
        <w:rPr>
          <w:rFonts w:ascii="Cambria" w:eastAsia="MS Mincho" w:hAnsi="Cambria" w:cs="Times New Roman"/>
          <w:b/>
          <w:bCs/>
          <w:kern w:val="2"/>
          <w:sz w:val="22"/>
          <w:szCs w:val="24"/>
          <w:lang w:eastAsia="ar-SA"/>
        </w:rPr>
      </w:pPr>
      <w:r w:rsidRPr="00146F81">
        <w:rPr>
          <w:rFonts w:ascii="Cambria" w:eastAsia="MS Mincho" w:hAnsi="Cambria" w:cs="Times New Roman"/>
          <w:b/>
          <w:bCs/>
          <w:kern w:val="2"/>
          <w:sz w:val="22"/>
          <w:szCs w:val="24"/>
          <w:lang w:eastAsia="ar-SA"/>
        </w:rPr>
        <w:t>DECISION</w:t>
      </w:r>
    </w:p>
    <w:p w14:paraId="2E34096E" w14:textId="77777777" w:rsidR="00F616D2" w:rsidRDefault="00F616D2" w:rsidP="00F616D2">
      <w:pPr>
        <w:suppressAutoHyphens/>
        <w:spacing w:after="0" w:line="100" w:lineRule="atLeast"/>
        <w:jc w:val="both"/>
        <w:rPr>
          <w:rFonts w:ascii="Cambria" w:eastAsia="MS Mincho" w:hAnsi="Cambria" w:cs="Times New Roman"/>
          <w:kern w:val="2"/>
          <w:sz w:val="22"/>
          <w:szCs w:val="24"/>
          <w:lang w:eastAsia="ar-SA"/>
        </w:rPr>
      </w:pPr>
    </w:p>
    <w:p w14:paraId="71F9E7B0" w14:textId="1D5A7EEE" w:rsidR="00F616D2" w:rsidRPr="00146F81" w:rsidRDefault="00F616D2" w:rsidP="00F616D2">
      <w:pPr>
        <w:suppressAutoHyphens/>
        <w:spacing w:after="0" w:line="100" w:lineRule="atLeast"/>
        <w:jc w:val="both"/>
        <w:rPr>
          <w:rFonts w:ascii="Cambria" w:eastAsia="MS Mincho" w:hAnsi="Cambria" w:cs="Times New Roman"/>
          <w:kern w:val="2"/>
          <w:sz w:val="22"/>
          <w:szCs w:val="24"/>
          <w:lang w:eastAsia="ar-SA"/>
        </w:rPr>
      </w:pPr>
      <w:r w:rsidRPr="00146F81">
        <w:rPr>
          <w:rFonts w:ascii="Cambria" w:eastAsia="MS Mincho" w:hAnsi="Cambria" w:cs="Times New Roman"/>
          <w:kern w:val="2"/>
          <w:sz w:val="22"/>
          <w:szCs w:val="24"/>
          <w:lang w:eastAsia="ar-SA"/>
        </w:rPr>
        <w:t>Considérant ce qui a été exposé,</w:t>
      </w:r>
    </w:p>
    <w:p w14:paraId="1B3A32A4" w14:textId="77777777" w:rsidR="00F616D2" w:rsidRPr="00146F81" w:rsidRDefault="00F616D2" w:rsidP="00F616D2">
      <w:pPr>
        <w:suppressAutoHyphens/>
        <w:spacing w:after="0" w:line="100" w:lineRule="atLeast"/>
        <w:jc w:val="both"/>
        <w:rPr>
          <w:rFonts w:ascii="Cambria" w:eastAsia="MS Mincho" w:hAnsi="Cambria" w:cs="Times New Roman"/>
          <w:kern w:val="2"/>
          <w:sz w:val="22"/>
          <w:szCs w:val="24"/>
          <w:lang w:eastAsia="ar-SA"/>
        </w:rPr>
      </w:pPr>
    </w:p>
    <w:p w14:paraId="22B5800B" w14:textId="1DAD8765" w:rsidR="00F616D2" w:rsidRPr="00146F81" w:rsidRDefault="00F616D2" w:rsidP="00F616D2">
      <w:pPr>
        <w:suppressAutoHyphens/>
        <w:spacing w:after="0" w:line="100" w:lineRule="atLeast"/>
        <w:jc w:val="both"/>
        <w:rPr>
          <w:rFonts w:ascii="Cambria" w:eastAsia="MS Mincho" w:hAnsi="Cambria" w:cs="Times New Roman"/>
          <w:kern w:val="2"/>
          <w:sz w:val="22"/>
          <w:szCs w:val="24"/>
          <w:lang w:eastAsia="ar-SA"/>
        </w:rPr>
      </w:pPr>
      <w:r w:rsidRPr="00146F81">
        <w:rPr>
          <w:rFonts w:ascii="Cambria" w:eastAsia="MS Mincho" w:hAnsi="Cambria" w:cs="Times New Roman"/>
          <w:kern w:val="2"/>
          <w:sz w:val="22"/>
          <w:szCs w:val="24"/>
          <w:lang w:eastAsia="ar-SA"/>
        </w:rPr>
        <w:t xml:space="preserve">Le Conseil Municipal, après en avoir délibéré, à </w:t>
      </w:r>
      <w:r w:rsidR="002E5305">
        <w:rPr>
          <w:rFonts w:ascii="Cambria" w:eastAsia="MS Mincho" w:hAnsi="Cambria" w:cs="Times New Roman"/>
          <w:kern w:val="2"/>
          <w:sz w:val="22"/>
          <w:szCs w:val="24"/>
          <w:lang w:eastAsia="ar-SA"/>
        </w:rPr>
        <w:t>l’unanimité</w:t>
      </w:r>
      <w:r w:rsidRPr="00146F81">
        <w:rPr>
          <w:rFonts w:ascii="Cambria" w:eastAsia="MS Mincho" w:hAnsi="Cambria" w:cs="Times New Roman"/>
          <w:kern w:val="2"/>
          <w:sz w:val="22"/>
          <w:szCs w:val="24"/>
          <w:lang w:eastAsia="ar-SA"/>
        </w:rPr>
        <w:t xml:space="preserve"> ; </w:t>
      </w:r>
    </w:p>
    <w:p w14:paraId="3EB64821" w14:textId="77777777" w:rsidR="00F616D2" w:rsidRDefault="00F616D2" w:rsidP="00F616D2">
      <w:pPr>
        <w:pStyle w:val="Standard2424696295"/>
        <w:jc w:val="both"/>
        <w:rPr>
          <w:rStyle w:val="TITRECar0"/>
          <w:rFonts w:eastAsia="MS Mincho" w:cs="Times New Roman"/>
          <w:b w:val="0"/>
          <w:bCs/>
          <w:color w:val="auto"/>
          <w:sz w:val="22"/>
          <w:szCs w:val="22"/>
          <w:u w:val="none"/>
        </w:rPr>
      </w:pPr>
    </w:p>
    <w:p w14:paraId="713742C4" w14:textId="5DF1AED6" w:rsidR="00F616D2" w:rsidRDefault="00F616D2" w:rsidP="00F616D2">
      <w:pPr>
        <w:pStyle w:val="Standard2424696295"/>
        <w:numPr>
          <w:ilvl w:val="0"/>
          <w:numId w:val="28"/>
        </w:numPr>
        <w:jc w:val="both"/>
        <w:rPr>
          <w:rStyle w:val="TITRECar0"/>
          <w:rFonts w:eastAsia="MS Mincho" w:cs="Times New Roman"/>
          <w:b w:val="0"/>
          <w:bCs/>
          <w:color w:val="auto"/>
          <w:sz w:val="22"/>
          <w:szCs w:val="22"/>
          <w:u w:val="none"/>
        </w:rPr>
      </w:pPr>
      <w:r w:rsidRPr="00F616D2">
        <w:rPr>
          <w:rStyle w:val="TITRECar0"/>
          <w:rFonts w:eastAsia="MS Mincho" w:cs="Times New Roman"/>
          <w:b w:val="0"/>
          <w:bCs/>
          <w:caps/>
          <w:color w:val="auto"/>
          <w:sz w:val="22"/>
          <w:szCs w:val="22"/>
          <w:u w:val="none"/>
        </w:rPr>
        <w:t>Approuve</w:t>
      </w:r>
      <w:r w:rsidRPr="00F616D2">
        <w:rPr>
          <w:rStyle w:val="TITRECar0"/>
          <w:rFonts w:eastAsia="MS Mincho" w:cs="Times New Roman"/>
          <w:b w:val="0"/>
          <w:bCs/>
          <w:color w:val="auto"/>
          <w:sz w:val="22"/>
          <w:szCs w:val="22"/>
          <w:u w:val="none"/>
        </w:rPr>
        <w:t xml:space="preserve"> les orientations stratégiques et techniques présentées par l’ONF de gestion de</w:t>
      </w:r>
      <w:r>
        <w:rPr>
          <w:rStyle w:val="TITRECar0"/>
          <w:rFonts w:eastAsia="MS Mincho" w:cs="Times New Roman"/>
          <w:b w:val="0"/>
          <w:bCs/>
          <w:color w:val="auto"/>
          <w:sz w:val="22"/>
          <w:szCs w:val="22"/>
          <w:u w:val="none"/>
        </w:rPr>
        <w:t xml:space="preserve"> l</w:t>
      </w:r>
      <w:r w:rsidRPr="00F616D2">
        <w:rPr>
          <w:rStyle w:val="TITRECar0"/>
          <w:rFonts w:eastAsia="MS Mincho" w:cs="Times New Roman"/>
          <w:b w:val="0"/>
          <w:bCs/>
          <w:color w:val="auto"/>
          <w:sz w:val="22"/>
          <w:szCs w:val="22"/>
          <w:u w:val="none"/>
        </w:rPr>
        <w:t>a forêt communale, au travers d’un ensemble d’analyses sur la forêt et son environnement</w:t>
      </w:r>
      <w:r>
        <w:rPr>
          <w:rStyle w:val="TITRECar0"/>
          <w:rFonts w:eastAsia="MS Mincho" w:cs="Times New Roman"/>
          <w:b w:val="0"/>
          <w:bCs/>
          <w:color w:val="auto"/>
          <w:sz w:val="22"/>
          <w:szCs w:val="22"/>
          <w:u w:val="none"/>
        </w:rPr>
        <w:t xml:space="preserve"> </w:t>
      </w:r>
      <w:r w:rsidRPr="00F616D2">
        <w:rPr>
          <w:rStyle w:val="TITRECar0"/>
          <w:rFonts w:eastAsia="MS Mincho" w:cs="Times New Roman"/>
          <w:b w:val="0"/>
          <w:bCs/>
          <w:color w:val="auto"/>
          <w:sz w:val="22"/>
          <w:szCs w:val="22"/>
          <w:u w:val="none"/>
        </w:rPr>
        <w:t>et la définition des objectifs assignés à cette forêt,</w:t>
      </w:r>
    </w:p>
    <w:p w14:paraId="1BCD307F" w14:textId="77777777" w:rsidR="00E91207" w:rsidRPr="00F616D2" w:rsidRDefault="00E91207" w:rsidP="00E91207">
      <w:pPr>
        <w:pStyle w:val="Standard2424696295"/>
        <w:ind w:left="720"/>
        <w:jc w:val="both"/>
        <w:rPr>
          <w:rStyle w:val="TITRECar0"/>
          <w:rFonts w:eastAsia="MS Mincho" w:cs="Times New Roman"/>
          <w:b w:val="0"/>
          <w:bCs/>
          <w:color w:val="auto"/>
          <w:sz w:val="22"/>
          <w:szCs w:val="22"/>
          <w:u w:val="none"/>
        </w:rPr>
      </w:pPr>
    </w:p>
    <w:p w14:paraId="2E032735" w14:textId="29CA2911" w:rsidR="00F616D2" w:rsidRDefault="00F616D2" w:rsidP="00F616D2">
      <w:pPr>
        <w:pStyle w:val="Standard2424696295"/>
        <w:numPr>
          <w:ilvl w:val="0"/>
          <w:numId w:val="28"/>
        </w:numPr>
        <w:jc w:val="both"/>
        <w:rPr>
          <w:rStyle w:val="TITRECar0"/>
          <w:rFonts w:eastAsia="MS Mincho" w:cs="Times New Roman"/>
          <w:b w:val="0"/>
          <w:bCs/>
          <w:color w:val="auto"/>
          <w:sz w:val="22"/>
          <w:szCs w:val="22"/>
          <w:u w:val="none"/>
        </w:rPr>
      </w:pPr>
      <w:r w:rsidRPr="00F616D2">
        <w:rPr>
          <w:rStyle w:val="TITRECar0"/>
          <w:rFonts w:eastAsia="MS Mincho" w:cs="Times New Roman"/>
          <w:b w:val="0"/>
          <w:bCs/>
          <w:caps/>
          <w:color w:val="auto"/>
          <w:sz w:val="22"/>
          <w:szCs w:val="22"/>
          <w:u w:val="none"/>
        </w:rPr>
        <w:lastRenderedPageBreak/>
        <w:t>Approuve</w:t>
      </w:r>
      <w:r w:rsidRPr="00F616D2">
        <w:rPr>
          <w:rStyle w:val="TITRECar0"/>
          <w:rFonts w:eastAsia="MS Mincho" w:cs="Times New Roman"/>
          <w:b w:val="0"/>
          <w:bCs/>
          <w:color w:val="auto"/>
          <w:sz w:val="22"/>
          <w:szCs w:val="22"/>
          <w:u w:val="none"/>
        </w:rPr>
        <w:t xml:space="preserve"> le programme d’actions nécessaires ou souhaitables sur le moyen terme, tel</w:t>
      </w:r>
      <w:r>
        <w:rPr>
          <w:rStyle w:val="TITRECar0"/>
          <w:rFonts w:eastAsia="MS Mincho" w:cs="Times New Roman"/>
          <w:b w:val="0"/>
          <w:bCs/>
          <w:color w:val="auto"/>
          <w:sz w:val="22"/>
          <w:szCs w:val="22"/>
          <w:u w:val="none"/>
        </w:rPr>
        <w:t xml:space="preserve"> </w:t>
      </w:r>
      <w:r w:rsidRPr="00F616D2">
        <w:rPr>
          <w:rStyle w:val="TITRECar0"/>
          <w:rFonts w:eastAsia="MS Mincho" w:cs="Times New Roman"/>
          <w:b w:val="0"/>
          <w:bCs/>
          <w:color w:val="auto"/>
          <w:sz w:val="22"/>
          <w:szCs w:val="22"/>
          <w:u w:val="none"/>
        </w:rPr>
        <w:t>qu’annexé aux présentes,</w:t>
      </w:r>
    </w:p>
    <w:p w14:paraId="2EB17A54" w14:textId="77777777" w:rsidR="00E91207" w:rsidRPr="00F616D2" w:rsidRDefault="00E91207" w:rsidP="00E91207">
      <w:pPr>
        <w:pStyle w:val="Standard2424696295"/>
        <w:jc w:val="both"/>
        <w:rPr>
          <w:rStyle w:val="TITRECar0"/>
          <w:rFonts w:eastAsia="MS Mincho" w:cs="Times New Roman"/>
          <w:b w:val="0"/>
          <w:bCs/>
          <w:color w:val="auto"/>
          <w:sz w:val="22"/>
          <w:szCs w:val="22"/>
          <w:u w:val="none"/>
        </w:rPr>
      </w:pPr>
    </w:p>
    <w:p w14:paraId="622C3EED" w14:textId="13EA2A90" w:rsidR="00F616D2" w:rsidRPr="00F616D2" w:rsidRDefault="00F616D2" w:rsidP="00F616D2">
      <w:pPr>
        <w:pStyle w:val="Standard2424696295"/>
        <w:numPr>
          <w:ilvl w:val="0"/>
          <w:numId w:val="28"/>
        </w:numPr>
        <w:jc w:val="both"/>
        <w:rPr>
          <w:rStyle w:val="TITRECar0"/>
          <w:rFonts w:eastAsia="MS Mincho" w:cs="Times New Roman"/>
          <w:b w:val="0"/>
          <w:bCs/>
          <w:color w:val="auto"/>
          <w:sz w:val="22"/>
          <w:szCs w:val="22"/>
          <w:u w:val="none"/>
        </w:rPr>
      </w:pPr>
      <w:r w:rsidRPr="00F616D2">
        <w:rPr>
          <w:rStyle w:val="TITRECar0"/>
          <w:rFonts w:eastAsia="MS Mincho" w:cs="Times New Roman"/>
          <w:b w:val="0"/>
          <w:bCs/>
          <w:color w:val="auto"/>
          <w:sz w:val="22"/>
          <w:szCs w:val="22"/>
          <w:u w:val="none"/>
        </w:rPr>
        <w:t>C</w:t>
      </w:r>
      <w:r w:rsidRPr="00F616D2">
        <w:rPr>
          <w:rStyle w:val="TITRECar0"/>
          <w:rFonts w:eastAsia="MS Mincho" w:cs="Times New Roman"/>
          <w:b w:val="0"/>
          <w:bCs/>
          <w:caps/>
          <w:color w:val="auto"/>
          <w:sz w:val="22"/>
          <w:szCs w:val="22"/>
          <w:u w:val="none"/>
        </w:rPr>
        <w:t>harge</w:t>
      </w:r>
      <w:r w:rsidRPr="00F616D2">
        <w:rPr>
          <w:rStyle w:val="TITRECar0"/>
          <w:rFonts w:eastAsia="MS Mincho" w:cs="Times New Roman"/>
          <w:b w:val="0"/>
          <w:bCs/>
          <w:color w:val="auto"/>
          <w:sz w:val="22"/>
          <w:szCs w:val="22"/>
          <w:u w:val="none"/>
        </w:rPr>
        <w:t xml:space="preserve"> le maire de signer tout document relatif à ce dossier.</w:t>
      </w:r>
    </w:p>
    <w:bookmarkEnd w:id="14"/>
    <w:p w14:paraId="6ACC5ECF" w14:textId="77777777" w:rsidR="00C67CC4" w:rsidRDefault="00C67CC4" w:rsidP="00F616D2">
      <w:pPr>
        <w:pStyle w:val="Standard2424696295"/>
        <w:jc w:val="both"/>
        <w:rPr>
          <w:rStyle w:val="TITRECar0"/>
          <w:rFonts w:eastAsia="MS Mincho" w:cs="Times New Roman"/>
          <w:b w:val="0"/>
          <w:bCs/>
          <w:color w:val="auto"/>
          <w:sz w:val="24"/>
          <w:szCs w:val="24"/>
          <w:u w:val="none"/>
        </w:rPr>
      </w:pPr>
    </w:p>
    <w:p w14:paraId="32280CBC" w14:textId="39371C49" w:rsidR="00C67CC4" w:rsidRPr="002E5305" w:rsidRDefault="00C67CC4" w:rsidP="002E5305">
      <w:pPr>
        <w:spacing w:after="0" w:line="240" w:lineRule="auto"/>
        <w:rPr>
          <w:rStyle w:val="TITRECar0"/>
        </w:rPr>
      </w:pPr>
      <w:r>
        <w:rPr>
          <w:rStyle w:val="TITRECar0"/>
        </w:rPr>
        <w:t xml:space="preserve">8. </w:t>
      </w:r>
      <w:r w:rsidRPr="00C67CC4">
        <w:rPr>
          <w:rStyle w:val="TITRECar0"/>
        </w:rPr>
        <w:t>Gestion du personnel : mise à jour du RIFSEEP</w:t>
      </w:r>
    </w:p>
    <w:p w14:paraId="40505CD7" w14:textId="77777777" w:rsidR="00C67CC4" w:rsidRDefault="00C67CC4" w:rsidP="00C67CC4">
      <w:pPr>
        <w:pStyle w:val="Standard2424696295"/>
        <w:jc w:val="both"/>
        <w:rPr>
          <w:rStyle w:val="TITRECar0"/>
          <w:rFonts w:eastAsia="MS Mincho" w:cs="Times New Roman"/>
          <w:b w:val="0"/>
          <w:bCs/>
          <w:color w:val="auto"/>
          <w:sz w:val="24"/>
          <w:szCs w:val="24"/>
          <w:u w:val="none"/>
        </w:rPr>
      </w:pPr>
      <w:r w:rsidRPr="00C67CC4">
        <w:rPr>
          <w:rStyle w:val="TITRECar0"/>
          <w:rFonts w:eastAsia="MS Mincho" w:cs="Times New Roman"/>
          <w:b w:val="0"/>
          <w:bCs/>
          <w:color w:val="auto"/>
          <w:sz w:val="24"/>
          <w:szCs w:val="24"/>
          <w:u w:val="none"/>
        </w:rPr>
        <w:t>Rapporteur : Madame Sylvie TRAPON</w:t>
      </w:r>
    </w:p>
    <w:p w14:paraId="22511C21" w14:textId="77777777" w:rsidR="00C67CC4" w:rsidRDefault="00C67CC4" w:rsidP="00C67CC4">
      <w:pPr>
        <w:pStyle w:val="Standard2424696295"/>
        <w:jc w:val="both"/>
        <w:rPr>
          <w:rStyle w:val="TITRECar0"/>
          <w:rFonts w:eastAsia="MS Mincho" w:cs="Times New Roman"/>
          <w:b w:val="0"/>
          <w:bCs/>
          <w:color w:val="auto"/>
          <w:sz w:val="24"/>
          <w:szCs w:val="24"/>
          <w:u w:val="none"/>
        </w:rPr>
      </w:pPr>
    </w:p>
    <w:p w14:paraId="71851782" w14:textId="77777777" w:rsidR="00C67CC4" w:rsidRPr="00C67CC4" w:rsidRDefault="00C67CC4" w:rsidP="00C67CC4">
      <w:pPr>
        <w:pStyle w:val="Standard2424696295"/>
        <w:pBdr>
          <w:top w:val="single" w:sz="4" w:space="1" w:color="auto"/>
          <w:left w:val="single" w:sz="4" w:space="4" w:color="auto"/>
          <w:bottom w:val="single" w:sz="4" w:space="1" w:color="auto"/>
          <w:right w:val="single" w:sz="4" w:space="4" w:color="auto"/>
        </w:pBdr>
        <w:jc w:val="center"/>
        <w:rPr>
          <w:rStyle w:val="TITRECar0"/>
          <w:rFonts w:eastAsia="MS Mincho" w:cs="Times New Roman"/>
          <w:color w:val="auto"/>
          <w:sz w:val="22"/>
          <w:szCs w:val="22"/>
          <w:u w:val="none"/>
        </w:rPr>
      </w:pPr>
      <w:r w:rsidRPr="00C67CC4">
        <w:rPr>
          <w:rStyle w:val="TITRECar0"/>
          <w:rFonts w:eastAsia="MS Mincho" w:cs="Times New Roman"/>
          <w:color w:val="auto"/>
          <w:sz w:val="22"/>
          <w:szCs w:val="22"/>
          <w:u w:val="none"/>
        </w:rPr>
        <w:t>EXPOSE</w:t>
      </w:r>
    </w:p>
    <w:p w14:paraId="53B1B6C6" w14:textId="63BDB646" w:rsidR="00C67CC4" w:rsidRDefault="00C67CC4" w:rsidP="00C67CC4">
      <w:pPr>
        <w:pStyle w:val="Standard2424696295"/>
        <w:jc w:val="both"/>
        <w:rPr>
          <w:rStyle w:val="TITRECar0"/>
          <w:rFonts w:eastAsia="MS Mincho" w:cs="Times New Roman"/>
          <w:b w:val="0"/>
          <w:bCs/>
          <w:color w:val="auto"/>
          <w:sz w:val="24"/>
          <w:szCs w:val="24"/>
          <w:u w:val="none"/>
        </w:rPr>
      </w:pPr>
    </w:p>
    <w:p w14:paraId="00068E4D" w14:textId="195E9ECE" w:rsidR="00C67CC4" w:rsidRDefault="00C67CC4" w:rsidP="00C67CC4">
      <w:pPr>
        <w:pStyle w:val="Standard2424696295"/>
        <w:jc w:val="both"/>
        <w:rPr>
          <w:rStyle w:val="TITRECar0"/>
          <w:rFonts w:eastAsia="MS Mincho" w:cs="Times New Roman"/>
          <w:b w:val="0"/>
          <w:bCs/>
          <w:color w:val="auto"/>
          <w:sz w:val="22"/>
          <w:szCs w:val="22"/>
          <w:u w:val="none"/>
        </w:rPr>
      </w:pPr>
      <w:r>
        <w:rPr>
          <w:rStyle w:val="TITRECar0"/>
          <w:rFonts w:eastAsia="MS Mincho" w:cs="Times New Roman"/>
          <w:b w:val="0"/>
          <w:bCs/>
          <w:color w:val="auto"/>
          <w:sz w:val="22"/>
          <w:szCs w:val="22"/>
          <w:u w:val="none"/>
        </w:rPr>
        <w:t xml:space="preserve">Le 13 décembre 2016, la Commune a mis en œuvre le RIFSEEP : </w:t>
      </w:r>
      <w:r w:rsidRPr="00C67CC4">
        <w:rPr>
          <w:rStyle w:val="TITRECar0"/>
          <w:rFonts w:eastAsia="MS Mincho" w:cs="Times New Roman"/>
          <w:b w:val="0"/>
          <w:bCs/>
          <w:color w:val="auto"/>
          <w:sz w:val="22"/>
          <w:szCs w:val="22"/>
          <w:u w:val="none"/>
        </w:rPr>
        <w:t>régime indemnitaire tenant compte des fonctions, des sujétions, de l'expertise et de l'engagement professionnel, est le nouvel outil indemnitaire de référence</w:t>
      </w:r>
      <w:r w:rsidR="005D563D">
        <w:rPr>
          <w:rStyle w:val="TITRECar0"/>
          <w:rFonts w:eastAsia="MS Mincho" w:cs="Times New Roman"/>
          <w:b w:val="0"/>
          <w:bCs/>
          <w:color w:val="auto"/>
          <w:sz w:val="22"/>
          <w:szCs w:val="22"/>
          <w:u w:val="none"/>
        </w:rPr>
        <w:t>,</w:t>
      </w:r>
      <w:r w:rsidRPr="00C67CC4">
        <w:rPr>
          <w:rStyle w:val="TITRECar0"/>
          <w:rFonts w:eastAsia="MS Mincho" w:cs="Times New Roman"/>
          <w:b w:val="0"/>
          <w:bCs/>
          <w:color w:val="auto"/>
          <w:sz w:val="22"/>
          <w:szCs w:val="22"/>
          <w:u w:val="none"/>
        </w:rPr>
        <w:t xml:space="preserve"> qui </w:t>
      </w:r>
      <w:r w:rsidR="005D563D">
        <w:rPr>
          <w:rStyle w:val="TITRECar0"/>
          <w:rFonts w:eastAsia="MS Mincho" w:cs="Times New Roman"/>
          <w:b w:val="0"/>
          <w:bCs/>
          <w:color w:val="auto"/>
          <w:sz w:val="22"/>
          <w:szCs w:val="22"/>
          <w:u w:val="none"/>
        </w:rPr>
        <w:t xml:space="preserve">a </w:t>
      </w:r>
      <w:r w:rsidRPr="00C67CC4">
        <w:rPr>
          <w:rStyle w:val="TITRECar0"/>
          <w:rFonts w:eastAsia="MS Mincho" w:cs="Times New Roman"/>
          <w:b w:val="0"/>
          <w:bCs/>
          <w:color w:val="auto"/>
          <w:sz w:val="22"/>
          <w:szCs w:val="22"/>
          <w:u w:val="none"/>
        </w:rPr>
        <w:t>remplac</w:t>
      </w:r>
      <w:r w:rsidR="005D563D">
        <w:rPr>
          <w:rStyle w:val="TITRECar0"/>
          <w:rFonts w:eastAsia="MS Mincho" w:cs="Times New Roman"/>
          <w:b w:val="0"/>
          <w:bCs/>
          <w:color w:val="auto"/>
          <w:sz w:val="22"/>
          <w:szCs w:val="22"/>
          <w:u w:val="none"/>
        </w:rPr>
        <w:t>é</w:t>
      </w:r>
      <w:r w:rsidRPr="00C67CC4">
        <w:rPr>
          <w:rStyle w:val="TITRECar0"/>
          <w:rFonts w:eastAsia="MS Mincho" w:cs="Times New Roman"/>
          <w:b w:val="0"/>
          <w:bCs/>
          <w:color w:val="auto"/>
          <w:sz w:val="22"/>
          <w:szCs w:val="22"/>
          <w:u w:val="none"/>
        </w:rPr>
        <w:t xml:space="preserve"> la plupart des primes et indemnités existantes dans la fonction publique </w:t>
      </w:r>
      <w:r w:rsidR="005D563D">
        <w:rPr>
          <w:rStyle w:val="TITRECar0"/>
          <w:rFonts w:eastAsia="MS Mincho" w:cs="Times New Roman"/>
          <w:b w:val="0"/>
          <w:bCs/>
          <w:color w:val="auto"/>
          <w:sz w:val="22"/>
          <w:szCs w:val="22"/>
          <w:u w:val="none"/>
        </w:rPr>
        <w:t xml:space="preserve">territorial. </w:t>
      </w:r>
      <w:r w:rsidR="00976EAF">
        <w:rPr>
          <w:rStyle w:val="TITRECar0"/>
          <w:rFonts w:eastAsia="MS Mincho" w:cs="Times New Roman"/>
          <w:b w:val="0"/>
          <w:bCs/>
          <w:color w:val="auto"/>
          <w:sz w:val="22"/>
          <w:szCs w:val="22"/>
          <w:u w:val="none"/>
        </w:rPr>
        <w:t xml:space="preserve">Ce RIFSEEP a fait l’objet d’une première modification en septembre 2017, afin de tenir compte de l’arrivée d’un nouvel agent au service administratif, en charge notamment des affaires sociales et culturelles et l’arrêt des NAP en septembre 2017. </w:t>
      </w:r>
    </w:p>
    <w:p w14:paraId="3806B056" w14:textId="73A7A729" w:rsidR="005D563D" w:rsidRDefault="005D563D" w:rsidP="00C67CC4">
      <w:pPr>
        <w:pStyle w:val="Standard2424696295"/>
        <w:jc w:val="both"/>
        <w:rPr>
          <w:rStyle w:val="TITRECar0"/>
          <w:rFonts w:eastAsia="MS Mincho" w:cs="Times New Roman"/>
          <w:b w:val="0"/>
          <w:bCs/>
          <w:color w:val="auto"/>
          <w:sz w:val="22"/>
          <w:szCs w:val="22"/>
          <w:u w:val="none"/>
        </w:rPr>
      </w:pPr>
    </w:p>
    <w:p w14:paraId="18EB736E" w14:textId="7AE41B64" w:rsidR="005D563D" w:rsidRPr="00E91207" w:rsidRDefault="005D563D" w:rsidP="00E91207">
      <w:pPr>
        <w:pStyle w:val="Standard2424696295"/>
        <w:pBdr>
          <w:top w:val="single" w:sz="4" w:space="1" w:color="auto"/>
          <w:left w:val="single" w:sz="4" w:space="4" w:color="auto"/>
          <w:bottom w:val="single" w:sz="4" w:space="1" w:color="auto"/>
          <w:right w:val="single" w:sz="4" w:space="4" w:color="auto"/>
        </w:pBdr>
        <w:jc w:val="center"/>
        <w:rPr>
          <w:rStyle w:val="TITRECar0"/>
          <w:rFonts w:eastAsia="MS Mincho" w:cs="Times New Roman"/>
          <w:color w:val="auto"/>
          <w:sz w:val="22"/>
          <w:szCs w:val="22"/>
          <w:u w:val="none"/>
        </w:rPr>
      </w:pPr>
      <w:r w:rsidRPr="00E91207">
        <w:rPr>
          <w:rStyle w:val="TITRECar0"/>
          <w:rFonts w:eastAsia="MS Mincho" w:cs="Times New Roman"/>
          <w:color w:val="auto"/>
          <w:sz w:val="22"/>
          <w:szCs w:val="22"/>
          <w:u w:val="none"/>
        </w:rPr>
        <w:t>DEMANDE FAITE AU CONSEIL</w:t>
      </w:r>
    </w:p>
    <w:p w14:paraId="25C491D8" w14:textId="77777777" w:rsidR="00E91207" w:rsidRDefault="00E91207" w:rsidP="00C67CC4">
      <w:pPr>
        <w:pStyle w:val="Standard2424696295"/>
        <w:jc w:val="both"/>
        <w:rPr>
          <w:rStyle w:val="TITRECar0"/>
          <w:rFonts w:eastAsia="MS Mincho" w:cs="Times New Roman"/>
          <w:b w:val="0"/>
          <w:bCs/>
          <w:color w:val="auto"/>
          <w:sz w:val="22"/>
          <w:szCs w:val="22"/>
          <w:u w:val="none"/>
        </w:rPr>
      </w:pPr>
    </w:p>
    <w:p w14:paraId="7B873794" w14:textId="1BFBCBC2" w:rsidR="005D563D" w:rsidRDefault="005D563D" w:rsidP="00C67CC4">
      <w:pPr>
        <w:pStyle w:val="Standard2424696295"/>
        <w:jc w:val="both"/>
        <w:rPr>
          <w:rStyle w:val="TITRECar0"/>
          <w:rFonts w:eastAsia="MS Mincho" w:cs="Times New Roman"/>
          <w:b w:val="0"/>
          <w:bCs/>
          <w:color w:val="auto"/>
          <w:sz w:val="22"/>
          <w:szCs w:val="22"/>
          <w:u w:val="none"/>
        </w:rPr>
      </w:pPr>
      <w:r>
        <w:rPr>
          <w:rStyle w:val="TITRECar0"/>
          <w:rFonts w:eastAsia="MS Mincho" w:cs="Times New Roman"/>
          <w:b w:val="0"/>
          <w:bCs/>
          <w:color w:val="auto"/>
          <w:sz w:val="22"/>
          <w:szCs w:val="22"/>
          <w:u w:val="none"/>
        </w:rPr>
        <w:t xml:space="preserve">Compte-tenu des évolutions des postes des agents de la Commune, il est </w:t>
      </w:r>
      <w:r w:rsidR="00976EAF">
        <w:rPr>
          <w:rStyle w:val="TITRECar0"/>
          <w:rFonts w:eastAsia="MS Mincho" w:cs="Times New Roman"/>
          <w:b w:val="0"/>
          <w:bCs/>
          <w:color w:val="auto"/>
          <w:sz w:val="22"/>
          <w:szCs w:val="22"/>
          <w:u w:val="none"/>
        </w:rPr>
        <w:t>nécessaire</w:t>
      </w:r>
      <w:r>
        <w:rPr>
          <w:rStyle w:val="TITRECar0"/>
          <w:rFonts w:eastAsia="MS Mincho" w:cs="Times New Roman"/>
          <w:b w:val="0"/>
          <w:bCs/>
          <w:color w:val="auto"/>
          <w:sz w:val="22"/>
          <w:szCs w:val="22"/>
          <w:u w:val="none"/>
        </w:rPr>
        <w:t xml:space="preserve"> de procéder à la </w:t>
      </w:r>
      <w:r w:rsidR="00976EAF">
        <w:rPr>
          <w:rStyle w:val="TITRECar0"/>
          <w:rFonts w:eastAsia="MS Mincho" w:cs="Times New Roman"/>
          <w:b w:val="0"/>
          <w:bCs/>
          <w:color w:val="auto"/>
          <w:sz w:val="22"/>
          <w:szCs w:val="22"/>
          <w:u w:val="none"/>
        </w:rPr>
        <w:t>réactualisation</w:t>
      </w:r>
      <w:r>
        <w:rPr>
          <w:rStyle w:val="TITRECar0"/>
          <w:rFonts w:eastAsia="MS Mincho" w:cs="Times New Roman"/>
          <w:b w:val="0"/>
          <w:bCs/>
          <w:color w:val="auto"/>
          <w:sz w:val="22"/>
          <w:szCs w:val="22"/>
          <w:u w:val="none"/>
        </w:rPr>
        <w:t xml:space="preserve"> du RIFSEEP de la commune de Rully</w:t>
      </w:r>
      <w:r w:rsidR="00976EAF">
        <w:rPr>
          <w:rStyle w:val="TITRECar0"/>
          <w:rFonts w:eastAsia="MS Mincho" w:cs="Times New Roman"/>
          <w:b w:val="0"/>
          <w:bCs/>
          <w:color w:val="auto"/>
          <w:sz w:val="22"/>
          <w:szCs w:val="22"/>
          <w:u w:val="none"/>
        </w:rPr>
        <w:t xml:space="preserve"> pour l’année 2020. </w:t>
      </w:r>
    </w:p>
    <w:p w14:paraId="70B7FF35" w14:textId="5DC6864B" w:rsidR="00976EAF" w:rsidRDefault="00976EAF" w:rsidP="00C67CC4">
      <w:pPr>
        <w:pStyle w:val="Standard2424696295"/>
        <w:jc w:val="both"/>
        <w:rPr>
          <w:rStyle w:val="TITRECar0"/>
          <w:rFonts w:eastAsia="MS Mincho" w:cs="Times New Roman"/>
          <w:b w:val="0"/>
          <w:bCs/>
          <w:color w:val="auto"/>
          <w:sz w:val="22"/>
          <w:szCs w:val="22"/>
          <w:u w:val="none"/>
        </w:rPr>
      </w:pPr>
    </w:p>
    <w:p w14:paraId="241AD6C5" w14:textId="60C16FC0" w:rsidR="00976EAF" w:rsidRPr="00E91207" w:rsidRDefault="00976EAF" w:rsidP="00E91207">
      <w:pPr>
        <w:pStyle w:val="Standard2424696295"/>
        <w:pBdr>
          <w:top w:val="single" w:sz="4" w:space="1" w:color="auto"/>
          <w:left w:val="single" w:sz="4" w:space="4" w:color="auto"/>
          <w:bottom w:val="single" w:sz="4" w:space="1" w:color="auto"/>
          <w:right w:val="single" w:sz="4" w:space="4" w:color="auto"/>
        </w:pBdr>
        <w:jc w:val="center"/>
        <w:rPr>
          <w:rStyle w:val="TITRECar0"/>
          <w:rFonts w:eastAsia="MS Mincho" w:cs="Times New Roman"/>
          <w:color w:val="auto"/>
          <w:sz w:val="22"/>
          <w:szCs w:val="22"/>
          <w:u w:val="none"/>
        </w:rPr>
      </w:pPr>
      <w:r w:rsidRPr="00E91207">
        <w:rPr>
          <w:rStyle w:val="TITRECar0"/>
          <w:rFonts w:eastAsia="MS Mincho" w:cs="Times New Roman"/>
          <w:color w:val="auto"/>
          <w:sz w:val="22"/>
          <w:szCs w:val="22"/>
          <w:u w:val="none"/>
        </w:rPr>
        <w:t>DECISION</w:t>
      </w:r>
    </w:p>
    <w:p w14:paraId="160055C2" w14:textId="77777777" w:rsidR="00976EAF" w:rsidRDefault="00976EAF" w:rsidP="00C67CC4">
      <w:pPr>
        <w:pStyle w:val="Standard2424696295"/>
        <w:jc w:val="both"/>
        <w:rPr>
          <w:rStyle w:val="TITRECar0"/>
          <w:rFonts w:eastAsia="MS Mincho" w:cs="Times New Roman"/>
          <w:b w:val="0"/>
          <w:bCs/>
          <w:color w:val="auto"/>
          <w:sz w:val="24"/>
          <w:szCs w:val="24"/>
          <w:u w:val="none"/>
        </w:rPr>
      </w:pPr>
    </w:p>
    <w:p w14:paraId="25E6B471"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Vu le Code Général des Collectivités Territoriales,</w:t>
      </w:r>
    </w:p>
    <w:p w14:paraId="1EA51909"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p>
    <w:p w14:paraId="3EBE3AC6"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Vu la loi n° 83-634 du 13 juillet 1983 portant droits et obligations des fonctionnaires et notamment son article 20,</w:t>
      </w:r>
    </w:p>
    <w:p w14:paraId="22E182DE"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p>
    <w:p w14:paraId="40663652"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Vu la loi n° 84-53 du 26 janvier 1984 portant dispositions statutaires relatives à la Fonction Publique Territoriale et notamment son article 88,</w:t>
      </w:r>
    </w:p>
    <w:p w14:paraId="2C3EC00E"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p>
    <w:p w14:paraId="7E5AB1DF"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Vu le décret n° 91-875 du 6 septembre 1991 pris pour l’application du 1</w:t>
      </w:r>
      <w:r w:rsidRPr="00976EAF">
        <w:rPr>
          <w:rFonts w:asciiTheme="majorHAnsi" w:eastAsia="Times New Roman" w:hAnsiTheme="majorHAnsi" w:cs="Arial"/>
          <w:sz w:val="22"/>
          <w:szCs w:val="22"/>
          <w:vertAlign w:val="superscript"/>
          <w:lang w:eastAsia="fr-FR"/>
        </w:rPr>
        <w:t>er</w:t>
      </w:r>
      <w:r w:rsidRPr="00976EAF">
        <w:rPr>
          <w:rFonts w:asciiTheme="majorHAnsi" w:eastAsia="Times New Roman" w:hAnsiTheme="majorHAnsi" w:cs="Arial"/>
          <w:sz w:val="22"/>
          <w:szCs w:val="22"/>
          <w:lang w:eastAsia="fr-FR"/>
        </w:rPr>
        <w:t xml:space="preserve"> alinéa de l’article 88 de la loi n° 84-53 du 26 janvier 1984,</w:t>
      </w:r>
    </w:p>
    <w:p w14:paraId="7866C194"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p>
    <w:p w14:paraId="191D377D" w14:textId="77777777" w:rsidR="00976EAF" w:rsidRPr="00976EAF" w:rsidRDefault="00976EAF" w:rsidP="00976EAF">
      <w:pPr>
        <w:spacing w:before="40" w:after="40" w:line="240" w:lineRule="auto"/>
        <w:jc w:val="both"/>
        <w:rPr>
          <w:rFonts w:asciiTheme="majorHAnsi" w:eastAsia="Times New Roman" w:hAnsiTheme="majorHAnsi" w:cs="Arial"/>
          <w:bCs/>
          <w:sz w:val="22"/>
          <w:szCs w:val="22"/>
          <w:lang w:eastAsia="fr-FR"/>
        </w:rPr>
      </w:pPr>
      <w:r w:rsidRPr="00976EAF">
        <w:rPr>
          <w:rFonts w:asciiTheme="majorHAnsi" w:eastAsia="Times New Roman" w:hAnsiTheme="majorHAnsi" w:cs="Arial"/>
          <w:sz w:val="22"/>
          <w:szCs w:val="22"/>
          <w:lang w:eastAsia="fr-FR"/>
        </w:rPr>
        <w:t xml:space="preserve">Vu le décret n° 2010-997 du 26 août 2010 </w:t>
      </w:r>
      <w:r w:rsidRPr="00976EAF">
        <w:rPr>
          <w:rFonts w:asciiTheme="majorHAnsi" w:eastAsia="Times New Roman" w:hAnsiTheme="majorHAnsi" w:cs="Arial"/>
          <w:bCs/>
          <w:sz w:val="22"/>
          <w:szCs w:val="22"/>
          <w:lang w:eastAsia="fr-FR"/>
        </w:rPr>
        <w:t>relatif au régime de maintien des primes et indemnités des agents publics de l'Etat et des magistrats de l'ordre judiciaire dans certaines situations de congés,</w:t>
      </w:r>
    </w:p>
    <w:p w14:paraId="10E67F78"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p>
    <w:p w14:paraId="75B4D5E3"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Vu le décret n° 2014-513 du 20 mai 2014 portant création d’un régime indemnitaire tenant compte des fonctions, des sujétions, de l’expertise et de l’engagement professionnel dans la fonction publique de l’Etat,</w:t>
      </w:r>
    </w:p>
    <w:p w14:paraId="357E679E"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p>
    <w:p w14:paraId="4D59DF81"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Vu le décret n° 2014-1526 du 16 décembre 2014 relatif à l’appréciation de la valeur professionnelle des fonctionnaires territoriaux,</w:t>
      </w:r>
    </w:p>
    <w:p w14:paraId="0BE0402B"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p>
    <w:p w14:paraId="350A5F1B"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Vu l’arrêté du 20 mai 2014 pris pour l’application aux corps d’adjoints administratifs des administrations de l’Etat des dispositions du décret n° 2014-513 du 20 mai 2014 portant création d’un régime indemnitaire tenant compte des fonctions, des sujétions, de l’expertise et de l’engagement professionnel dans la fonction publique de l’Etat,</w:t>
      </w:r>
    </w:p>
    <w:p w14:paraId="69EF4C19"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p>
    <w:p w14:paraId="1C474B41"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lastRenderedPageBreak/>
        <w:t>Vu l’arrêté du 19 mars 2015 pris pour l’application aux corps des secrétaires administratifs des administrations de l’Etat des dispositions du décret n° 2014-513 du 20 mai 2014 portant création d’un régime indemnitaire tenant compte des fonctions, des sujétions, de l’expertise et de l’engagement professionnel dans la fonction publique de l’Etat,</w:t>
      </w:r>
    </w:p>
    <w:p w14:paraId="761EACDD"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p>
    <w:p w14:paraId="11DA9997"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Vu l’arrêté du 28 avril 2015 pris pour l’application aux corps d’adjoints techniques des administrations de l’Etat des dispositions du décret n° 2014-513 du 20 mai 2014 portant création d’un régime indemnitaire tenant compte des fonctions, des sujétions, de l’expertise et de l’engagement professionnel dans la fonction publique de l’Etat,</w:t>
      </w:r>
    </w:p>
    <w:p w14:paraId="0A4300B6"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p>
    <w:p w14:paraId="477F0B33"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Vu l’arrêté du 3 juin 2015 pris pour l’application au corps interministériel des attachés d’administration de l’Etat des dispositions du décret n° 2014-513 du 20 mai 2014 portant création d’un régime indemnitaire tenant compte des fonctions, des sujétions, de l’expertise et de l’engagement professionnel dans la fonction publique de l’Etat,</w:t>
      </w:r>
    </w:p>
    <w:p w14:paraId="6FDD8F7F"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p>
    <w:p w14:paraId="21D6F187"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Vu l’arrêté du 3 juin 2015 pris pour l’application au corps des assistants de service social des administrations de l’Etat des dispositions du décret n° 2014-513 du 20 mai 2014 portant création d’un régime indemnitaire tenant compte des fonctions, des sujétions, de l’expertise et de l’engagement professionnel dans la fonction publique de l’Etat,</w:t>
      </w:r>
    </w:p>
    <w:p w14:paraId="4DFC7B38"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p>
    <w:p w14:paraId="6A0FEF81"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Vu l’arrêté du 3 juin 2015 pris pour l’application au corps des conseillers techniques de service social des administrations de l’Etat ainsi qu’à l’emploi de conseiller pour l’action sociale des administrations de l’Etat des dispositions du décret n° 2014-513 du 20 mai 2014 portant création d’un régime indemnitaire tenant compte des fonctions, des sujétions, de l’expertise et de l’engagement professionnel dans la fonction publique de l’Etat,</w:t>
      </w:r>
    </w:p>
    <w:p w14:paraId="006411BE"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p>
    <w:p w14:paraId="1A094C64"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Vu l’arrêté du 29 juin 2015 pris pour l’application au corps des administrateurs civils des dispositions du décret n° 2014-513 du 20 mai 2014 portant création d’un régime indemnitaire tenant compte des fonctions, des sujétions, de l’expertise et de l’engagement professionnel dans la fonction publique de l’Etat,</w:t>
      </w:r>
    </w:p>
    <w:p w14:paraId="71C44BCD"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p>
    <w:p w14:paraId="129CFDE1"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Vu l’arrêté du 17 décembre 2015 pris pour l’application aux membres du corps des attachés d’administrations de l’Etat relevant du ministre de l’intérieur des dispositions du décret n° 2014-513 du 20 mai 2014 portant création d’un régime indemnitaire tenant compte des fonctions, des sujétions, de l’expertise et de l’engagement professionnel dans la fonction publique de l’Etat,</w:t>
      </w:r>
    </w:p>
    <w:p w14:paraId="2BC456EA"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p>
    <w:p w14:paraId="26470F00"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Vu l’arrêté du 17 décembre 2015 pris pour l’application au corps des secrétaires administratifs de l’intérieur et de l’outre-mer des dispositions du décret n° 2014-513 du 20 mai 2014 portant création d’un régime indemnitaire tenant compte des fonctions, des sujétions, de l’expertise et de l’engagement professionnel dans la fonction publique de l’Etat,</w:t>
      </w:r>
    </w:p>
    <w:p w14:paraId="0F172B20"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p>
    <w:p w14:paraId="06DE1FFA"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Vu l’arrêté du 17 décembre 2015 pris pour l’application aux membres du corps des assistants de service social des administrations de l’Etat rattachés au ministre de l’intérieur des dispositions du décret n° 2014-513 du 20 mai 2014 portant création d’un régime indemnitaire tenant compte des fonctions, des sujétions, de l’expertise et de l’engagement professionnel dans la fonction publique de l’Etat,</w:t>
      </w:r>
    </w:p>
    <w:p w14:paraId="127D79E3"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p>
    <w:p w14:paraId="72B9B88D"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Vu l’arrêté du 18 décembre 2015 pris pour l’application au corps des adjoints administratifs de l’intérieur et de l’outre-mer des dispositions du décret n° 2014-513 du 20 mai 2014 portant création d’un régime indemnitaire tenant compte des fonctions, des sujétions, de l’expertise et de l’engagement professionnel dans la fonction publique de l’Etat,</w:t>
      </w:r>
    </w:p>
    <w:p w14:paraId="1B92E245" w14:textId="77777777" w:rsidR="00976EAF" w:rsidRDefault="00976EAF" w:rsidP="00976EAF">
      <w:pPr>
        <w:spacing w:before="40" w:after="40" w:line="240" w:lineRule="auto"/>
        <w:jc w:val="both"/>
        <w:rPr>
          <w:rFonts w:asciiTheme="majorHAnsi" w:eastAsia="Times New Roman" w:hAnsiTheme="majorHAnsi" w:cs="Arial"/>
          <w:sz w:val="22"/>
          <w:szCs w:val="22"/>
          <w:lang w:eastAsia="fr-FR"/>
        </w:rPr>
      </w:pPr>
    </w:p>
    <w:p w14:paraId="59E9F72D" w14:textId="349D8F65"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lastRenderedPageBreak/>
        <w:t>Vu l’arrêté du 22 décembre 2015 portant application au corps des conseillers techniques de service social des administrations de l’Etat ainsi qu’à l’emploi de conseiller pour l’action sociale des administrations de l’Etat des dispositions du décret n° 2014-513 du 20 mai 2014 portant création d’un régime indemnitaire tenant compte des fonctions, des sujétions, de l’expertise et de l’engagement professionnel dans la fonction publique de l’Etat,</w:t>
      </w:r>
    </w:p>
    <w:p w14:paraId="7FBC6038"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p>
    <w:p w14:paraId="78C4539A"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Vu l’arrêté du 30 décembre 2015 pris pour l'application aux agents du corps des techniciens supérieurs du développement durable des dispositions du décret n° 2014-513 du 20 mai 2014 portant création d'un régime indemnitaire tenant compte des fonctions, des sujétions, de l'expertise et de l'engagement professionnel dans la fonction publique de l'Etat,</w:t>
      </w:r>
    </w:p>
    <w:p w14:paraId="1EC8468A"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p>
    <w:p w14:paraId="0446DEE6"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Vu l’arrêté ministériel du 16 juin 2017 et publié au journal officiel le 12 août 2017, inscrivant le corps des adjoints technique à l’annexe de l’arrêté du 28 avril 2015,</w:t>
      </w:r>
    </w:p>
    <w:p w14:paraId="2DE1CAF6"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p>
    <w:p w14:paraId="4A341C0E" w14:textId="77777777" w:rsidR="00976EAF" w:rsidRPr="00976EAF" w:rsidRDefault="00976EAF" w:rsidP="00976EAF">
      <w:pPr>
        <w:spacing w:before="40" w:after="40" w:line="240" w:lineRule="auto"/>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Vu la circulaire NOR : RDFF1427139C du 5 décembre 2014 relative à la mise en œuvre du régime indemnitaire tenant compte des fonctions, des sujétions, de l’expertise et de l’engagement professionnel,</w:t>
      </w:r>
    </w:p>
    <w:p w14:paraId="4C251303" w14:textId="77777777" w:rsidR="00976EAF" w:rsidRPr="00976EAF" w:rsidRDefault="00976EAF" w:rsidP="00976EAF">
      <w:pPr>
        <w:spacing w:after="0" w:line="240" w:lineRule="auto"/>
        <w:jc w:val="both"/>
        <w:rPr>
          <w:rFonts w:asciiTheme="majorHAnsi" w:eastAsia="Times New Roman" w:hAnsiTheme="majorHAnsi" w:cs="Arial"/>
          <w:sz w:val="22"/>
          <w:szCs w:val="22"/>
          <w:lang w:eastAsia="fr-FR"/>
        </w:rPr>
      </w:pPr>
    </w:p>
    <w:p w14:paraId="284E2584" w14:textId="410B9D82" w:rsidR="00976EAF" w:rsidRDefault="00976EAF" w:rsidP="00976EAF">
      <w:pPr>
        <w:spacing w:after="0" w:line="240" w:lineRule="auto"/>
        <w:jc w:val="both"/>
        <w:rPr>
          <w:rFonts w:asciiTheme="majorHAnsi" w:eastAsia="Times" w:hAnsiTheme="majorHAnsi" w:cs="Arial"/>
          <w:sz w:val="22"/>
          <w:szCs w:val="22"/>
          <w:lang w:eastAsia="fr-FR"/>
        </w:rPr>
      </w:pPr>
      <w:r>
        <w:rPr>
          <w:rFonts w:asciiTheme="majorHAnsi" w:eastAsia="Times" w:hAnsiTheme="majorHAnsi" w:cs="Arial"/>
          <w:sz w:val="22"/>
          <w:szCs w:val="22"/>
          <w:lang w:eastAsia="fr-FR"/>
        </w:rPr>
        <w:t>Vu la délibération n°2019-107 du 13 décembre 2016 mettant en œuvre le RIFSEEP au sein de la Commune de Rully,</w:t>
      </w:r>
    </w:p>
    <w:p w14:paraId="292EFD9D" w14:textId="0AC4326D" w:rsidR="00976EAF" w:rsidRDefault="00976EAF" w:rsidP="00976EAF">
      <w:pPr>
        <w:spacing w:after="0" w:line="240" w:lineRule="auto"/>
        <w:jc w:val="both"/>
        <w:rPr>
          <w:rFonts w:asciiTheme="majorHAnsi" w:eastAsia="Times" w:hAnsiTheme="majorHAnsi" w:cs="Arial"/>
          <w:sz w:val="22"/>
          <w:szCs w:val="22"/>
          <w:lang w:eastAsia="fr-FR"/>
        </w:rPr>
      </w:pPr>
    </w:p>
    <w:p w14:paraId="23CF3087" w14:textId="09C9E12B" w:rsidR="00976EAF" w:rsidRDefault="00976EAF" w:rsidP="00976EAF">
      <w:pPr>
        <w:spacing w:after="0" w:line="240" w:lineRule="auto"/>
        <w:jc w:val="both"/>
        <w:rPr>
          <w:rFonts w:asciiTheme="majorHAnsi" w:eastAsia="Times" w:hAnsiTheme="majorHAnsi" w:cs="Arial"/>
          <w:sz w:val="22"/>
          <w:szCs w:val="22"/>
          <w:lang w:eastAsia="fr-FR"/>
        </w:rPr>
      </w:pPr>
      <w:r>
        <w:rPr>
          <w:rFonts w:asciiTheme="majorHAnsi" w:eastAsia="Times" w:hAnsiTheme="majorHAnsi" w:cs="Arial"/>
          <w:sz w:val="22"/>
          <w:szCs w:val="22"/>
          <w:lang w:eastAsia="fr-FR"/>
        </w:rPr>
        <w:t>Vu la délibération n°2017-66 procédant à sa mise à jour n°1,</w:t>
      </w:r>
    </w:p>
    <w:p w14:paraId="20CFE2D9" w14:textId="623E6975" w:rsidR="00976EAF" w:rsidRDefault="00976EAF" w:rsidP="00976EAF">
      <w:pPr>
        <w:spacing w:after="0" w:line="240" w:lineRule="auto"/>
        <w:jc w:val="both"/>
        <w:rPr>
          <w:rFonts w:asciiTheme="majorHAnsi" w:eastAsia="Times" w:hAnsiTheme="majorHAnsi" w:cs="Arial"/>
          <w:sz w:val="22"/>
          <w:szCs w:val="22"/>
          <w:lang w:eastAsia="fr-FR"/>
        </w:rPr>
      </w:pPr>
    </w:p>
    <w:p w14:paraId="0F60AA6A" w14:textId="438BE9AE" w:rsidR="00976EAF" w:rsidRPr="00976EAF" w:rsidRDefault="00976EAF" w:rsidP="00976EAF">
      <w:pPr>
        <w:spacing w:after="0" w:line="240" w:lineRule="auto"/>
        <w:jc w:val="both"/>
        <w:rPr>
          <w:rFonts w:asciiTheme="majorHAnsi" w:eastAsia="Times" w:hAnsiTheme="majorHAnsi" w:cs="Arial"/>
          <w:sz w:val="22"/>
          <w:szCs w:val="22"/>
          <w:lang w:eastAsia="fr-FR"/>
        </w:rPr>
      </w:pPr>
      <w:r>
        <w:rPr>
          <w:rFonts w:asciiTheme="majorHAnsi" w:eastAsia="Times" w:hAnsiTheme="majorHAnsi" w:cs="Arial"/>
          <w:sz w:val="22"/>
          <w:szCs w:val="22"/>
          <w:lang w:eastAsia="fr-FR"/>
        </w:rPr>
        <w:t>Considérant ce qui a été exposé,</w:t>
      </w:r>
    </w:p>
    <w:p w14:paraId="28E3576C" w14:textId="77777777" w:rsidR="00976EAF" w:rsidRDefault="00976EAF" w:rsidP="00976EAF">
      <w:pPr>
        <w:spacing w:after="0" w:line="240" w:lineRule="atLeast"/>
        <w:jc w:val="both"/>
        <w:rPr>
          <w:rFonts w:asciiTheme="majorHAnsi" w:eastAsia="Times New Roman" w:hAnsiTheme="majorHAnsi" w:cs="Arial"/>
          <w:bCs/>
          <w:sz w:val="22"/>
          <w:szCs w:val="22"/>
          <w:lang w:eastAsia="fr-FR"/>
        </w:rPr>
      </w:pPr>
    </w:p>
    <w:p w14:paraId="5902144A" w14:textId="2748A4B4" w:rsidR="00976EAF" w:rsidRPr="00976EAF" w:rsidRDefault="00976EAF" w:rsidP="00976EAF">
      <w:pPr>
        <w:spacing w:after="0" w:line="240" w:lineRule="atLeast"/>
        <w:jc w:val="both"/>
        <w:rPr>
          <w:rFonts w:asciiTheme="majorHAnsi" w:eastAsia="Times New Roman" w:hAnsiTheme="majorHAnsi" w:cs="Arial"/>
          <w:bCs/>
          <w:sz w:val="22"/>
          <w:szCs w:val="22"/>
          <w:lang w:eastAsia="fr-FR"/>
        </w:rPr>
      </w:pPr>
      <w:r w:rsidRPr="00976EAF">
        <w:rPr>
          <w:rFonts w:asciiTheme="majorHAnsi" w:eastAsia="Times New Roman" w:hAnsiTheme="majorHAnsi" w:cs="Arial"/>
          <w:bCs/>
          <w:sz w:val="22"/>
          <w:szCs w:val="22"/>
          <w:lang w:eastAsia="fr-FR"/>
        </w:rPr>
        <w:t>Après avoir entendu l’exposé de Madame Sylvie TRAPON, rapporteur,</w:t>
      </w:r>
    </w:p>
    <w:p w14:paraId="3FD144D5" w14:textId="77777777" w:rsidR="00976EAF" w:rsidRPr="00976EAF" w:rsidRDefault="00976EAF" w:rsidP="00976EAF">
      <w:pPr>
        <w:spacing w:after="0" w:line="240" w:lineRule="atLeast"/>
        <w:jc w:val="both"/>
        <w:rPr>
          <w:rFonts w:asciiTheme="majorHAnsi" w:eastAsia="Times New Roman" w:hAnsiTheme="majorHAnsi" w:cs="Arial"/>
          <w:bCs/>
          <w:sz w:val="22"/>
          <w:szCs w:val="22"/>
          <w:lang w:eastAsia="fr-FR"/>
        </w:rPr>
      </w:pPr>
    </w:p>
    <w:p w14:paraId="5A4A7313" w14:textId="2BFEC868" w:rsidR="00976EAF" w:rsidRPr="00976EAF" w:rsidRDefault="00976EAF" w:rsidP="00976EAF">
      <w:pPr>
        <w:spacing w:after="0" w:line="240" w:lineRule="atLeast"/>
        <w:jc w:val="both"/>
        <w:rPr>
          <w:rFonts w:asciiTheme="majorHAnsi" w:eastAsia="Times New Roman" w:hAnsiTheme="majorHAnsi" w:cs="Arial"/>
          <w:bCs/>
          <w:sz w:val="22"/>
          <w:szCs w:val="22"/>
          <w:lang w:eastAsia="fr-FR"/>
        </w:rPr>
      </w:pPr>
      <w:r w:rsidRPr="00976EAF">
        <w:rPr>
          <w:rFonts w:asciiTheme="majorHAnsi" w:eastAsia="Times New Roman" w:hAnsiTheme="majorHAnsi" w:cs="Arial"/>
          <w:bCs/>
          <w:sz w:val="22"/>
          <w:szCs w:val="22"/>
          <w:lang w:eastAsia="fr-FR"/>
        </w:rPr>
        <w:t>Le Conseil municipal, après en avoir délibéré</w:t>
      </w:r>
      <w:r w:rsidR="00597859">
        <w:rPr>
          <w:rFonts w:asciiTheme="majorHAnsi" w:eastAsia="Times New Roman" w:hAnsiTheme="majorHAnsi" w:cs="Arial"/>
          <w:bCs/>
          <w:sz w:val="22"/>
          <w:szCs w:val="22"/>
          <w:lang w:eastAsia="fr-FR"/>
        </w:rPr>
        <w:t> :</w:t>
      </w:r>
      <w:bookmarkStart w:id="16" w:name="_GoBack"/>
      <w:bookmarkEnd w:id="16"/>
    </w:p>
    <w:p w14:paraId="752D759E" w14:textId="77777777" w:rsidR="00976EAF" w:rsidRPr="00976EAF" w:rsidRDefault="00976EAF" w:rsidP="00976EAF">
      <w:pPr>
        <w:spacing w:after="0" w:line="240" w:lineRule="atLeast"/>
        <w:jc w:val="both"/>
        <w:rPr>
          <w:rFonts w:asciiTheme="majorHAnsi" w:eastAsia="Times New Roman" w:hAnsiTheme="majorHAnsi" w:cs="Arial"/>
          <w:bCs/>
          <w:sz w:val="22"/>
          <w:szCs w:val="22"/>
          <w:lang w:eastAsia="fr-FR"/>
        </w:rPr>
      </w:pPr>
    </w:p>
    <w:p w14:paraId="3164B11B" w14:textId="5ED1012A" w:rsidR="00976EAF" w:rsidRPr="002E5305" w:rsidRDefault="002E5305" w:rsidP="00976EAF">
      <w:pPr>
        <w:numPr>
          <w:ilvl w:val="0"/>
          <w:numId w:val="29"/>
        </w:numPr>
        <w:shd w:val="clear" w:color="auto" w:fill="FFFFFF"/>
        <w:spacing w:after="0" w:line="240" w:lineRule="auto"/>
        <w:contextualSpacing/>
        <w:jc w:val="both"/>
        <w:rPr>
          <w:rFonts w:asciiTheme="majorHAnsi" w:eastAsia="Times New Roman" w:hAnsiTheme="majorHAnsi" w:cs="Arial"/>
          <w:b/>
          <w:sz w:val="22"/>
          <w:szCs w:val="22"/>
          <w:lang w:eastAsia="fr-FR"/>
        </w:rPr>
      </w:pPr>
      <w:r w:rsidRPr="002E5305">
        <w:rPr>
          <w:rFonts w:asciiTheme="majorHAnsi" w:eastAsia="Times New Roman" w:hAnsiTheme="majorHAnsi" w:cs="Arial"/>
          <w:b/>
          <w:sz w:val="22"/>
          <w:szCs w:val="22"/>
          <w:lang w:eastAsia="fr-FR"/>
        </w:rPr>
        <w:t>REPORTE</w:t>
      </w:r>
      <w:r w:rsidR="00976EAF" w:rsidRPr="002E5305">
        <w:rPr>
          <w:rFonts w:asciiTheme="majorHAnsi" w:eastAsia="Times New Roman" w:hAnsiTheme="majorHAnsi" w:cs="Arial"/>
          <w:b/>
          <w:sz w:val="22"/>
          <w:szCs w:val="22"/>
          <w:lang w:eastAsia="fr-FR"/>
        </w:rPr>
        <w:t xml:space="preserve"> la mise à jour n°2 du RIFSEEP comme étant présenté ci-dessous</w:t>
      </w:r>
      <w:r w:rsidRPr="002E5305">
        <w:rPr>
          <w:rFonts w:asciiTheme="majorHAnsi" w:eastAsia="Times New Roman" w:hAnsiTheme="majorHAnsi" w:cs="Arial"/>
          <w:b/>
          <w:sz w:val="22"/>
          <w:szCs w:val="22"/>
          <w:lang w:eastAsia="fr-FR"/>
        </w:rPr>
        <w:t xml:space="preserve">, dans l’attente de la communication de nouveaux éléments chiffrés plus précis. </w:t>
      </w:r>
    </w:p>
    <w:p w14:paraId="7EEB2947" w14:textId="77777777" w:rsidR="00976EAF" w:rsidRPr="00976EAF" w:rsidRDefault="00976EAF" w:rsidP="00976EAF">
      <w:pPr>
        <w:shd w:val="clear" w:color="auto" w:fill="FFFFFF"/>
        <w:spacing w:after="0" w:line="240" w:lineRule="auto"/>
        <w:jc w:val="both"/>
        <w:rPr>
          <w:rFonts w:asciiTheme="majorHAnsi" w:eastAsia="Times New Roman" w:hAnsiTheme="majorHAnsi" w:cs="Arial"/>
          <w:b/>
          <w:sz w:val="22"/>
          <w:szCs w:val="22"/>
          <w:u w:val="single"/>
          <w:lang w:eastAsia="fr-FR"/>
        </w:rPr>
      </w:pPr>
    </w:p>
    <w:p w14:paraId="1E9B8C25" w14:textId="1FE6C070" w:rsidR="00976EAF" w:rsidRPr="00936040" w:rsidRDefault="00976EAF" w:rsidP="00936040">
      <w:pPr>
        <w:pStyle w:val="Paragraphedeliste"/>
        <w:numPr>
          <w:ilvl w:val="3"/>
          <w:numId w:val="31"/>
        </w:numPr>
        <w:shd w:val="clear" w:color="auto" w:fill="FFFFFF"/>
        <w:spacing w:after="0" w:line="240" w:lineRule="auto"/>
        <w:ind w:left="426"/>
        <w:jc w:val="both"/>
        <w:rPr>
          <w:rFonts w:asciiTheme="majorHAnsi" w:eastAsia="Times New Roman" w:hAnsiTheme="majorHAnsi" w:cs="Arial"/>
          <w:b/>
          <w:bCs/>
          <w:smallCaps/>
          <w:sz w:val="22"/>
          <w:szCs w:val="22"/>
          <w:lang w:eastAsia="fr-FR"/>
        </w:rPr>
      </w:pPr>
      <w:r w:rsidRPr="00936040">
        <w:rPr>
          <w:rFonts w:asciiTheme="majorHAnsi" w:eastAsia="Times New Roman" w:hAnsiTheme="majorHAnsi" w:cs="Arial"/>
          <w:b/>
          <w:sz w:val="22"/>
          <w:szCs w:val="22"/>
          <w:u w:val="single"/>
          <w:lang w:eastAsia="fr-FR"/>
        </w:rPr>
        <w:t xml:space="preserve">Indemnité de fonctions, de sujétions et d’expertise </w:t>
      </w:r>
      <w:r w:rsidRPr="00936040">
        <w:rPr>
          <w:rFonts w:asciiTheme="majorHAnsi" w:eastAsia="Times New Roman" w:hAnsiTheme="majorHAnsi" w:cs="Arial"/>
          <w:b/>
          <w:bCs/>
          <w:smallCaps/>
          <w:sz w:val="22"/>
          <w:szCs w:val="22"/>
          <w:u w:val="single"/>
          <w:lang w:eastAsia="fr-FR"/>
        </w:rPr>
        <w:t>(I.F.S.E.)</w:t>
      </w:r>
    </w:p>
    <w:p w14:paraId="505C2AF3" w14:textId="77777777" w:rsidR="00976EAF" w:rsidRPr="00976EAF" w:rsidRDefault="00976EAF" w:rsidP="00936040">
      <w:pPr>
        <w:spacing w:after="0" w:line="240" w:lineRule="auto"/>
        <w:ind w:left="426"/>
        <w:jc w:val="both"/>
        <w:rPr>
          <w:rFonts w:asciiTheme="majorHAnsi" w:eastAsia="Times New Roman" w:hAnsiTheme="majorHAnsi" w:cs="Arial"/>
          <w:sz w:val="22"/>
          <w:szCs w:val="22"/>
          <w:lang w:eastAsia="fr-FR"/>
        </w:rPr>
      </w:pPr>
    </w:p>
    <w:p w14:paraId="7AE89F5D" w14:textId="5E707F11" w:rsidR="00976EAF" w:rsidRPr="00936040" w:rsidRDefault="00976EAF" w:rsidP="00936040">
      <w:pPr>
        <w:pStyle w:val="Paragraphedeliste"/>
        <w:numPr>
          <w:ilvl w:val="4"/>
          <w:numId w:val="31"/>
        </w:numPr>
        <w:spacing w:after="0" w:line="240" w:lineRule="auto"/>
        <w:ind w:left="426"/>
        <w:jc w:val="both"/>
        <w:rPr>
          <w:rFonts w:asciiTheme="majorHAnsi" w:eastAsia="Times" w:hAnsiTheme="majorHAnsi" w:cs="Arial"/>
          <w:b/>
          <w:bCs/>
          <w:i/>
          <w:iCs/>
          <w:sz w:val="22"/>
          <w:szCs w:val="22"/>
          <w:lang w:eastAsia="fr-FR"/>
        </w:rPr>
      </w:pPr>
      <w:r w:rsidRPr="00936040">
        <w:rPr>
          <w:rFonts w:asciiTheme="majorHAnsi" w:eastAsia="Times" w:hAnsiTheme="majorHAnsi" w:cs="Arial"/>
          <w:b/>
          <w:bCs/>
          <w:i/>
          <w:iCs/>
          <w:sz w:val="22"/>
          <w:szCs w:val="22"/>
          <w:lang w:eastAsia="fr-FR"/>
        </w:rPr>
        <w:t xml:space="preserve"> Le principe : </w:t>
      </w:r>
    </w:p>
    <w:p w14:paraId="4936B2FD" w14:textId="77777777" w:rsidR="00976EAF" w:rsidRPr="00976EAF" w:rsidRDefault="00976EAF" w:rsidP="00976EAF">
      <w:pPr>
        <w:tabs>
          <w:tab w:val="left" w:pos="1985"/>
          <w:tab w:val="left" w:leader="dot" w:pos="8647"/>
          <w:tab w:val="left" w:pos="8789"/>
          <w:tab w:val="right" w:pos="9638"/>
        </w:tabs>
        <w:spacing w:after="0" w:line="240" w:lineRule="auto"/>
        <w:jc w:val="both"/>
        <w:rPr>
          <w:rFonts w:asciiTheme="majorHAnsi" w:eastAsia="Times" w:hAnsiTheme="majorHAnsi" w:cs="Arial"/>
          <w:sz w:val="22"/>
          <w:szCs w:val="22"/>
          <w:lang w:eastAsia="fr-FR"/>
        </w:rPr>
      </w:pPr>
    </w:p>
    <w:p w14:paraId="527D65A8"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L’indemnité de fonctions, de sujétions et d’expertise (I.F.S.E.) vise à valoriser l’exercice des fonctions et constitue l’indemnité principale du nouveau régime indemnitaire. Cette indemnité repose, d’une part, sur une formalisation précise de critères professionnels et d’autre part, sur la prise en compte de l’expérience professionnelle.</w:t>
      </w:r>
    </w:p>
    <w:p w14:paraId="2FB1BE64" w14:textId="77777777" w:rsidR="00976EAF" w:rsidRPr="00976EAF" w:rsidRDefault="00976EAF" w:rsidP="00976EAF">
      <w:pPr>
        <w:spacing w:after="0" w:line="240" w:lineRule="auto"/>
        <w:jc w:val="both"/>
        <w:rPr>
          <w:rFonts w:asciiTheme="majorHAnsi" w:eastAsia="Times" w:hAnsiTheme="majorHAnsi" w:cs="Arial"/>
          <w:bCs/>
          <w:iCs/>
          <w:sz w:val="22"/>
          <w:szCs w:val="22"/>
          <w:lang w:eastAsia="fr-FR"/>
        </w:rPr>
      </w:pPr>
    </w:p>
    <w:p w14:paraId="50E1CC6E" w14:textId="77777777" w:rsidR="00976EAF" w:rsidRPr="00976EAF" w:rsidRDefault="00976EAF" w:rsidP="00976EAF">
      <w:pPr>
        <w:spacing w:after="0" w:line="240" w:lineRule="auto"/>
        <w:jc w:val="both"/>
        <w:rPr>
          <w:rFonts w:asciiTheme="majorHAnsi" w:eastAsia="Times" w:hAnsiTheme="majorHAnsi" w:cs="Arial"/>
          <w:bCs/>
          <w:iCs/>
          <w:sz w:val="22"/>
          <w:szCs w:val="22"/>
          <w:lang w:eastAsia="fr-FR"/>
        </w:rPr>
      </w:pPr>
      <w:r w:rsidRPr="00976EAF">
        <w:rPr>
          <w:rFonts w:asciiTheme="majorHAnsi" w:eastAsia="Times" w:hAnsiTheme="majorHAnsi" w:cs="Arial"/>
          <w:bCs/>
          <w:iCs/>
          <w:sz w:val="22"/>
          <w:szCs w:val="22"/>
          <w:lang w:eastAsia="fr-FR"/>
        </w:rPr>
        <w:t>Cette indemnité est liée au poste de l’agent et à son expérience professionnelle.</w:t>
      </w:r>
    </w:p>
    <w:p w14:paraId="016C8A75" w14:textId="77777777" w:rsidR="00976EAF" w:rsidRPr="00976EAF" w:rsidRDefault="00976EAF" w:rsidP="00976EAF">
      <w:pPr>
        <w:spacing w:after="0" w:line="240" w:lineRule="auto"/>
        <w:ind w:right="-1"/>
        <w:jc w:val="both"/>
        <w:rPr>
          <w:rFonts w:asciiTheme="majorHAnsi" w:eastAsia="Times New Roman" w:hAnsiTheme="majorHAnsi" w:cs="Arial"/>
          <w:sz w:val="22"/>
          <w:szCs w:val="22"/>
          <w:lang w:eastAsia="fr-FR"/>
        </w:rPr>
      </w:pPr>
    </w:p>
    <w:p w14:paraId="3C084C99" w14:textId="77777777" w:rsidR="00976EAF" w:rsidRPr="00976EAF" w:rsidRDefault="00976EAF" w:rsidP="00976EAF">
      <w:pPr>
        <w:spacing w:after="0" w:line="240" w:lineRule="auto"/>
        <w:ind w:right="-1"/>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 xml:space="preserve">Chaque emploi ou fonction est réparti entre différents groupes de fonctions au vu des critères professionnels suivants : </w:t>
      </w:r>
    </w:p>
    <w:p w14:paraId="256F55DD" w14:textId="77777777" w:rsidR="00976EAF" w:rsidRPr="00976EAF" w:rsidRDefault="00976EAF" w:rsidP="00976EAF">
      <w:pPr>
        <w:spacing w:after="0" w:line="240" w:lineRule="auto"/>
        <w:ind w:right="-1"/>
        <w:jc w:val="both"/>
        <w:rPr>
          <w:rFonts w:asciiTheme="majorHAnsi" w:eastAsia="Times New Roman" w:hAnsiTheme="majorHAnsi" w:cs="Arial"/>
          <w:sz w:val="22"/>
          <w:szCs w:val="22"/>
          <w:lang w:eastAsia="fr-FR"/>
        </w:rPr>
      </w:pPr>
    </w:p>
    <w:p w14:paraId="3B3DBAC7" w14:textId="77777777" w:rsidR="00976EAF" w:rsidRPr="00976EAF" w:rsidRDefault="00976EAF" w:rsidP="00976EAF">
      <w:pPr>
        <w:numPr>
          <w:ilvl w:val="0"/>
          <w:numId w:val="32"/>
        </w:numPr>
        <w:spacing w:after="0" w:line="240" w:lineRule="auto"/>
        <w:ind w:right="-1"/>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Fonctions d’encadrement, de coordination, de pilotage ou de conception,</w:t>
      </w:r>
    </w:p>
    <w:p w14:paraId="4A3346AC" w14:textId="77777777" w:rsidR="00976EAF" w:rsidRPr="00976EAF" w:rsidRDefault="00976EAF" w:rsidP="00976EAF">
      <w:pPr>
        <w:numPr>
          <w:ilvl w:val="0"/>
          <w:numId w:val="32"/>
        </w:numPr>
        <w:spacing w:after="0" w:line="240" w:lineRule="auto"/>
        <w:ind w:right="-1"/>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Technicité, expertise, expérience ou qualification nécessaire à l’exercice des fonctions,</w:t>
      </w:r>
    </w:p>
    <w:p w14:paraId="2C2B2148" w14:textId="77777777" w:rsidR="00976EAF" w:rsidRPr="00976EAF" w:rsidRDefault="00976EAF" w:rsidP="00976EAF">
      <w:pPr>
        <w:numPr>
          <w:ilvl w:val="0"/>
          <w:numId w:val="32"/>
        </w:numPr>
        <w:spacing w:after="0" w:line="240" w:lineRule="auto"/>
        <w:ind w:right="-1"/>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Sujétions particulières ou degré d’exposition du poste au regard de son environnement professionnel.</w:t>
      </w:r>
    </w:p>
    <w:p w14:paraId="0DA8971C" w14:textId="77777777" w:rsidR="00976EAF" w:rsidRPr="00976EAF" w:rsidRDefault="00976EAF" w:rsidP="00976EAF">
      <w:pPr>
        <w:spacing w:after="0" w:line="240" w:lineRule="auto"/>
        <w:jc w:val="both"/>
        <w:rPr>
          <w:rFonts w:asciiTheme="majorHAnsi" w:eastAsia="Times" w:hAnsiTheme="majorHAnsi" w:cs="Arial"/>
          <w:bCs/>
          <w:iCs/>
          <w:sz w:val="22"/>
          <w:szCs w:val="22"/>
          <w:lang w:eastAsia="fr-FR"/>
        </w:rPr>
      </w:pPr>
    </w:p>
    <w:p w14:paraId="17B9B962" w14:textId="63CFB4F0" w:rsidR="00976EAF" w:rsidRPr="00936040" w:rsidRDefault="00976EAF" w:rsidP="00936040">
      <w:pPr>
        <w:pStyle w:val="Paragraphedeliste"/>
        <w:numPr>
          <w:ilvl w:val="1"/>
          <w:numId w:val="31"/>
        </w:numPr>
        <w:spacing w:after="0" w:line="240" w:lineRule="auto"/>
        <w:ind w:left="426"/>
        <w:jc w:val="both"/>
        <w:rPr>
          <w:rFonts w:asciiTheme="majorHAnsi" w:eastAsia="Times" w:hAnsiTheme="majorHAnsi" w:cs="Arial"/>
          <w:b/>
          <w:bCs/>
          <w:i/>
          <w:iCs/>
          <w:sz w:val="22"/>
          <w:szCs w:val="22"/>
          <w:lang w:eastAsia="fr-FR"/>
        </w:rPr>
      </w:pPr>
      <w:r w:rsidRPr="00936040">
        <w:rPr>
          <w:rFonts w:asciiTheme="majorHAnsi" w:eastAsia="Times" w:hAnsiTheme="majorHAnsi" w:cs="Arial"/>
          <w:b/>
          <w:bCs/>
          <w:i/>
          <w:iCs/>
          <w:sz w:val="22"/>
          <w:szCs w:val="22"/>
          <w:lang w:eastAsia="fr-FR"/>
        </w:rPr>
        <w:t xml:space="preserve"> Les bénéficiaires : </w:t>
      </w:r>
    </w:p>
    <w:p w14:paraId="4B099E85"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4B133DD1" w14:textId="73D3C4DE" w:rsidR="00976EAF" w:rsidRPr="00976EAF" w:rsidRDefault="00E91207" w:rsidP="00976EAF">
      <w:pPr>
        <w:numPr>
          <w:ilvl w:val="0"/>
          <w:numId w:val="33"/>
        </w:numPr>
        <w:spacing w:after="0" w:line="240" w:lineRule="auto"/>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Agents</w:t>
      </w:r>
      <w:r w:rsidR="00976EAF" w:rsidRPr="00976EAF">
        <w:rPr>
          <w:rFonts w:asciiTheme="majorHAnsi" w:eastAsia="Times" w:hAnsiTheme="majorHAnsi" w:cs="Arial"/>
          <w:sz w:val="22"/>
          <w:szCs w:val="22"/>
          <w:lang w:eastAsia="fr-FR"/>
        </w:rPr>
        <w:t xml:space="preserve"> titulaires et stagiaires à temps complet, à temps non complet et à temps partiel,</w:t>
      </w:r>
    </w:p>
    <w:p w14:paraId="3C374B2D" w14:textId="77777777" w:rsidR="00976EAF" w:rsidRPr="00976EAF" w:rsidRDefault="00976EAF" w:rsidP="00976EAF">
      <w:pPr>
        <w:spacing w:after="0" w:line="240" w:lineRule="auto"/>
        <w:jc w:val="both"/>
        <w:rPr>
          <w:rFonts w:asciiTheme="majorHAnsi" w:eastAsia="Times" w:hAnsiTheme="majorHAnsi" w:cs="Arial"/>
          <w:bCs/>
          <w:iCs/>
          <w:sz w:val="22"/>
          <w:szCs w:val="22"/>
          <w:lang w:eastAsia="fr-FR"/>
        </w:rPr>
      </w:pPr>
    </w:p>
    <w:p w14:paraId="304BC56E" w14:textId="72E46E44" w:rsidR="00976EAF" w:rsidRPr="00936040" w:rsidRDefault="00976EAF" w:rsidP="00936040">
      <w:pPr>
        <w:pStyle w:val="Paragraphedeliste"/>
        <w:numPr>
          <w:ilvl w:val="1"/>
          <w:numId w:val="31"/>
        </w:numPr>
        <w:spacing w:after="0" w:line="240" w:lineRule="auto"/>
        <w:ind w:left="426"/>
        <w:jc w:val="both"/>
        <w:rPr>
          <w:rFonts w:asciiTheme="majorHAnsi" w:eastAsia="Times" w:hAnsiTheme="majorHAnsi" w:cs="Arial"/>
          <w:b/>
          <w:bCs/>
          <w:i/>
          <w:iCs/>
          <w:sz w:val="22"/>
          <w:szCs w:val="22"/>
          <w:lang w:eastAsia="fr-FR"/>
        </w:rPr>
      </w:pPr>
      <w:r w:rsidRPr="00936040">
        <w:rPr>
          <w:rFonts w:asciiTheme="majorHAnsi" w:eastAsia="Times" w:hAnsiTheme="majorHAnsi" w:cs="Arial"/>
          <w:b/>
          <w:bCs/>
          <w:i/>
          <w:iCs/>
          <w:sz w:val="22"/>
          <w:szCs w:val="22"/>
          <w:lang w:eastAsia="fr-FR"/>
        </w:rPr>
        <w:lastRenderedPageBreak/>
        <w:t xml:space="preserve">La détermination des groupes de fonctions et des montants maxima : </w:t>
      </w:r>
    </w:p>
    <w:p w14:paraId="65E1DCC2" w14:textId="77777777" w:rsidR="00976EAF" w:rsidRPr="00976EAF" w:rsidRDefault="00976EAF" w:rsidP="00976EAF">
      <w:pPr>
        <w:spacing w:after="0" w:line="240" w:lineRule="auto"/>
        <w:jc w:val="both"/>
        <w:rPr>
          <w:rFonts w:asciiTheme="majorHAnsi" w:eastAsia="Times" w:hAnsiTheme="majorHAnsi" w:cs="Arial"/>
          <w:i/>
          <w:sz w:val="22"/>
          <w:szCs w:val="22"/>
          <w:u w:val="single"/>
          <w:lang w:eastAsia="fr-FR"/>
        </w:rPr>
      </w:pPr>
    </w:p>
    <w:p w14:paraId="24DEE97A" w14:textId="20A439A6" w:rsidR="00976EAF" w:rsidRPr="00976EAF" w:rsidRDefault="00976EAF" w:rsidP="00976EAF">
      <w:pPr>
        <w:spacing w:after="0" w:line="240" w:lineRule="auto"/>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 xml:space="preserve">Chaque part de l’I.F.S.E. correspond à un montant maximum fixé dans la limite des plafonds réglementaires déterminés ci-dessous et applicables aux fonctionnaires de l’Etat. (L’organe délibérant a la possibilité de fixer pour chaque groupe de fonctions des montants annuels maximaux inférieurs aux montants maximaux </w:t>
      </w:r>
      <w:r w:rsidR="00E91207" w:rsidRPr="00976EAF">
        <w:rPr>
          <w:rFonts w:asciiTheme="majorHAnsi" w:eastAsia="Times" w:hAnsiTheme="majorHAnsi" w:cs="Arial"/>
          <w:sz w:val="22"/>
          <w:szCs w:val="22"/>
          <w:lang w:eastAsia="fr-FR"/>
        </w:rPr>
        <w:t>annuels réglementaires</w:t>
      </w:r>
      <w:r w:rsidRPr="00976EAF">
        <w:rPr>
          <w:rFonts w:asciiTheme="majorHAnsi" w:eastAsia="Times" w:hAnsiTheme="majorHAnsi" w:cs="Arial"/>
          <w:sz w:val="22"/>
          <w:szCs w:val="22"/>
          <w:lang w:eastAsia="fr-FR"/>
        </w:rPr>
        <w:t>).</w:t>
      </w:r>
    </w:p>
    <w:p w14:paraId="16AFAF7C"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Chaque emploi ou fonction ci-après est réparti en groupes de fonctions auxquels correspondent les montants plafonds suivants.</w:t>
      </w:r>
    </w:p>
    <w:p w14:paraId="6CEBEA6E"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536"/>
        <w:gridCol w:w="1701"/>
      </w:tblGrid>
      <w:tr w:rsidR="00976EAF" w:rsidRPr="00976EAF" w14:paraId="02106D71" w14:textId="77777777" w:rsidTr="00976EAF">
        <w:trPr>
          <w:jc w:val="center"/>
        </w:trPr>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8D7B9E"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 xml:space="preserve">Répartition des groupes de fonctions par emploi </w:t>
            </w:r>
            <w:r w:rsidRPr="00976EAF">
              <w:rPr>
                <w:rFonts w:asciiTheme="majorHAnsi" w:eastAsia="Calibri" w:hAnsiTheme="majorHAnsi" w:cs="Arial"/>
                <w:b/>
                <w:smallCaps/>
                <w:sz w:val="22"/>
                <w:szCs w:val="22"/>
                <w:lang w:eastAsia="fr-FR"/>
              </w:rPr>
              <w:br/>
              <w:t>pour le cadre d’emplois des attachés territoriaux et des secrétaires de mairie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C2767"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Montants annuels maxima (plafonds)</w:t>
            </w:r>
          </w:p>
        </w:tc>
      </w:tr>
      <w:tr w:rsidR="00976EAF" w:rsidRPr="00976EAF" w14:paraId="700FB04C" w14:textId="77777777" w:rsidTr="00976EAF">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3456B"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Groupes de fonctions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AEAA5"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Emplois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8A570"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Non logé</w:t>
            </w:r>
          </w:p>
        </w:tc>
      </w:tr>
      <w:tr w:rsidR="00976EAF" w:rsidRPr="00976EAF" w14:paraId="209CD8DA" w14:textId="77777777" w:rsidTr="00976EAF">
        <w:trPr>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EB4221" w14:textId="77777777" w:rsidR="00976EAF" w:rsidRPr="00976EAF" w:rsidRDefault="00976EAF" w:rsidP="00976EAF">
            <w:pPr>
              <w:spacing w:before="40" w:after="40" w:line="276" w:lineRule="auto"/>
              <w:jc w:val="both"/>
              <w:rPr>
                <w:rFonts w:asciiTheme="majorHAnsi" w:eastAsia="Calibri" w:hAnsiTheme="majorHAnsi" w:cs="Arial"/>
                <w:sz w:val="22"/>
                <w:szCs w:val="22"/>
                <w:lang w:eastAsia="fr-FR"/>
              </w:rPr>
            </w:pPr>
            <w:r w:rsidRPr="00976EAF">
              <w:rPr>
                <w:rFonts w:asciiTheme="majorHAnsi" w:eastAsia="Calibri" w:hAnsiTheme="majorHAnsi" w:cs="Arial"/>
                <w:sz w:val="22"/>
                <w:szCs w:val="22"/>
                <w:lang w:eastAsia="fr-FR"/>
              </w:rPr>
              <w:t>Groupe 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54C2D4" w14:textId="77777777" w:rsidR="00976EAF" w:rsidRPr="00976EAF" w:rsidRDefault="00976EAF" w:rsidP="00976EAF">
            <w:pPr>
              <w:spacing w:before="40" w:after="40" w:line="276" w:lineRule="auto"/>
              <w:rPr>
                <w:rFonts w:asciiTheme="majorHAnsi" w:eastAsia="Calibri" w:hAnsiTheme="majorHAnsi" w:cs="Arial"/>
                <w:sz w:val="22"/>
                <w:szCs w:val="22"/>
                <w:lang w:eastAsia="fr-FR"/>
              </w:rPr>
            </w:pPr>
            <w:r w:rsidRPr="00976EAF">
              <w:rPr>
                <w:rFonts w:asciiTheme="majorHAnsi" w:eastAsia="Calibri" w:hAnsiTheme="majorHAnsi" w:cs="Arial"/>
                <w:sz w:val="22"/>
                <w:szCs w:val="22"/>
                <w:lang w:eastAsia="fr-FR"/>
              </w:rPr>
              <w:t>Secrétaire générale des services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C32CDB" w14:textId="2BE5B701" w:rsidR="00976EAF" w:rsidRPr="00976EAF" w:rsidRDefault="00976EAF" w:rsidP="00976EAF">
            <w:pPr>
              <w:spacing w:before="40" w:after="40" w:line="276" w:lineRule="auto"/>
              <w:jc w:val="both"/>
              <w:rPr>
                <w:rFonts w:asciiTheme="majorHAnsi" w:eastAsia="Calibri" w:hAnsiTheme="majorHAnsi" w:cs="Arial"/>
                <w:sz w:val="22"/>
                <w:szCs w:val="22"/>
                <w:lang w:eastAsia="fr-FR"/>
              </w:rPr>
            </w:pPr>
            <w:r w:rsidRPr="00976EAF">
              <w:rPr>
                <w:rFonts w:asciiTheme="majorHAnsi" w:eastAsia="Calibri" w:hAnsiTheme="majorHAnsi" w:cs="Arial"/>
                <w:sz w:val="22"/>
                <w:szCs w:val="22"/>
                <w:lang w:eastAsia="fr-FR"/>
              </w:rPr>
              <w:t xml:space="preserve">1 </w:t>
            </w:r>
            <w:r w:rsidR="001C6E52">
              <w:rPr>
                <w:rFonts w:asciiTheme="majorHAnsi" w:eastAsia="Calibri" w:hAnsiTheme="majorHAnsi" w:cs="Arial"/>
                <w:sz w:val="22"/>
                <w:szCs w:val="22"/>
                <w:lang w:eastAsia="fr-FR"/>
              </w:rPr>
              <w:t>7</w:t>
            </w:r>
            <w:r w:rsidRPr="00976EAF">
              <w:rPr>
                <w:rFonts w:asciiTheme="majorHAnsi" w:eastAsia="Calibri" w:hAnsiTheme="majorHAnsi" w:cs="Arial"/>
                <w:sz w:val="22"/>
                <w:szCs w:val="22"/>
                <w:lang w:eastAsia="fr-FR"/>
              </w:rPr>
              <w:t>00 €</w:t>
            </w:r>
          </w:p>
        </w:tc>
      </w:tr>
    </w:tbl>
    <w:p w14:paraId="3C37F072"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491029AB"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536"/>
        <w:gridCol w:w="1701"/>
      </w:tblGrid>
      <w:tr w:rsidR="00976EAF" w:rsidRPr="00976EAF" w14:paraId="74EB2C0D" w14:textId="77777777" w:rsidTr="00976EAF">
        <w:trPr>
          <w:jc w:val="center"/>
        </w:trPr>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1B6050"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 xml:space="preserve">Répartition des groupes de fonctions par emploi </w:t>
            </w:r>
            <w:r w:rsidRPr="00976EAF">
              <w:rPr>
                <w:rFonts w:asciiTheme="majorHAnsi" w:eastAsia="Calibri" w:hAnsiTheme="majorHAnsi" w:cs="Arial"/>
                <w:b/>
                <w:smallCaps/>
                <w:sz w:val="22"/>
                <w:szCs w:val="22"/>
                <w:lang w:eastAsia="fr-FR"/>
              </w:rPr>
              <w:br/>
              <w:t xml:space="preserve">pour le cadre d’emplois des adjoints administratifs territoriaux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4A92B7"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Montants annuels maxima (plafonds)</w:t>
            </w:r>
          </w:p>
        </w:tc>
      </w:tr>
      <w:tr w:rsidR="00976EAF" w:rsidRPr="00976EAF" w14:paraId="797A64B3" w14:textId="77777777" w:rsidTr="00976EAF">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5EA0D"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Groupes de fonctions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0F453"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Emplois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9FAE1"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Non logé</w:t>
            </w:r>
          </w:p>
        </w:tc>
      </w:tr>
      <w:tr w:rsidR="00976EAF" w:rsidRPr="00976EAF" w14:paraId="38AD10D2" w14:textId="77777777" w:rsidTr="00976EAF">
        <w:trPr>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76147F" w14:textId="77777777" w:rsidR="00976EAF" w:rsidRPr="00976EAF" w:rsidRDefault="00976EAF" w:rsidP="00976EAF">
            <w:pPr>
              <w:spacing w:before="40" w:after="40" w:line="276" w:lineRule="auto"/>
              <w:jc w:val="both"/>
              <w:rPr>
                <w:rFonts w:asciiTheme="majorHAnsi" w:eastAsia="Calibri" w:hAnsiTheme="majorHAnsi" w:cs="Arial"/>
                <w:sz w:val="22"/>
                <w:szCs w:val="22"/>
                <w:lang w:eastAsia="fr-FR"/>
              </w:rPr>
            </w:pPr>
            <w:r w:rsidRPr="00976EAF">
              <w:rPr>
                <w:rFonts w:asciiTheme="majorHAnsi" w:eastAsia="Calibri" w:hAnsiTheme="majorHAnsi" w:cs="Arial"/>
                <w:sz w:val="22"/>
                <w:szCs w:val="22"/>
                <w:lang w:eastAsia="fr-FR"/>
              </w:rPr>
              <w:t>Groupe 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D46068" w14:textId="3CD4AA9D" w:rsidR="00976EAF" w:rsidRPr="00976EAF" w:rsidRDefault="00976EAF" w:rsidP="00976EAF">
            <w:pPr>
              <w:spacing w:before="40" w:after="40" w:line="276" w:lineRule="auto"/>
              <w:rPr>
                <w:rFonts w:asciiTheme="majorHAnsi" w:eastAsia="Calibri" w:hAnsiTheme="majorHAnsi" w:cs="Arial"/>
                <w:sz w:val="22"/>
                <w:szCs w:val="22"/>
                <w:lang w:eastAsia="fr-FR"/>
              </w:rPr>
            </w:pPr>
            <w:r w:rsidRPr="00976EAF">
              <w:rPr>
                <w:rFonts w:asciiTheme="majorHAnsi" w:eastAsia="Calibri" w:hAnsiTheme="majorHAnsi" w:cs="Arial"/>
                <w:sz w:val="22"/>
                <w:szCs w:val="22"/>
                <w:lang w:eastAsia="fr-FR"/>
              </w:rPr>
              <w:t>Adjoints administratifs de mairie en charge de l’accueil</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832EF3" w14:textId="6267DC84" w:rsidR="00976EAF" w:rsidRPr="00976EAF" w:rsidRDefault="00976EAF" w:rsidP="00976EAF">
            <w:pPr>
              <w:spacing w:before="40" w:after="40" w:line="276" w:lineRule="auto"/>
              <w:jc w:val="both"/>
              <w:rPr>
                <w:rFonts w:asciiTheme="majorHAnsi" w:eastAsia="Calibri" w:hAnsiTheme="majorHAnsi" w:cs="Arial"/>
                <w:sz w:val="22"/>
                <w:szCs w:val="22"/>
                <w:lang w:eastAsia="fr-FR"/>
              </w:rPr>
            </w:pPr>
            <w:r w:rsidRPr="00976EAF">
              <w:rPr>
                <w:rFonts w:asciiTheme="majorHAnsi" w:eastAsia="Calibri" w:hAnsiTheme="majorHAnsi" w:cs="Arial"/>
                <w:sz w:val="22"/>
                <w:szCs w:val="22"/>
                <w:lang w:eastAsia="fr-FR"/>
              </w:rPr>
              <w:t xml:space="preserve">1 </w:t>
            </w:r>
            <w:r w:rsidR="001C6E52">
              <w:rPr>
                <w:rFonts w:asciiTheme="majorHAnsi" w:eastAsia="Calibri" w:hAnsiTheme="majorHAnsi" w:cs="Arial"/>
                <w:sz w:val="22"/>
                <w:szCs w:val="22"/>
                <w:lang w:eastAsia="fr-FR"/>
              </w:rPr>
              <w:t>2</w:t>
            </w:r>
            <w:r>
              <w:rPr>
                <w:rFonts w:asciiTheme="majorHAnsi" w:eastAsia="Calibri" w:hAnsiTheme="majorHAnsi" w:cs="Arial"/>
                <w:sz w:val="22"/>
                <w:szCs w:val="22"/>
                <w:lang w:eastAsia="fr-FR"/>
              </w:rPr>
              <w:t>00</w:t>
            </w:r>
            <w:r w:rsidRPr="00976EAF">
              <w:rPr>
                <w:rFonts w:asciiTheme="majorHAnsi" w:eastAsia="Calibri" w:hAnsiTheme="majorHAnsi" w:cs="Arial"/>
                <w:sz w:val="22"/>
                <w:szCs w:val="22"/>
                <w:lang w:eastAsia="fr-FR"/>
              </w:rPr>
              <w:t xml:space="preserve"> €</w:t>
            </w:r>
          </w:p>
        </w:tc>
      </w:tr>
      <w:tr w:rsidR="001C6E52" w:rsidRPr="00976EAF" w14:paraId="588B6098" w14:textId="77777777" w:rsidTr="00976EAF">
        <w:trPr>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8174F6" w14:textId="3627BF88" w:rsidR="001C6E52" w:rsidRPr="00976EAF" w:rsidRDefault="001C6E52" w:rsidP="00976EAF">
            <w:pPr>
              <w:spacing w:before="40" w:after="40" w:line="276" w:lineRule="auto"/>
              <w:jc w:val="both"/>
              <w:rPr>
                <w:rFonts w:asciiTheme="majorHAnsi" w:eastAsia="Calibri" w:hAnsiTheme="majorHAnsi" w:cs="Arial"/>
                <w:sz w:val="22"/>
                <w:szCs w:val="22"/>
                <w:lang w:eastAsia="fr-FR"/>
              </w:rPr>
            </w:pPr>
            <w:r>
              <w:rPr>
                <w:rFonts w:asciiTheme="majorHAnsi" w:eastAsia="Calibri" w:hAnsiTheme="majorHAnsi" w:cs="Arial"/>
                <w:sz w:val="22"/>
                <w:szCs w:val="22"/>
                <w:lang w:eastAsia="fr-FR"/>
              </w:rPr>
              <w:t>Groupe 3</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970DB22" w14:textId="2DEB9089" w:rsidR="001C6E52" w:rsidRPr="00976EAF" w:rsidRDefault="001C6E52" w:rsidP="00976EAF">
            <w:pPr>
              <w:spacing w:before="40" w:after="40" w:line="276" w:lineRule="auto"/>
              <w:rPr>
                <w:rFonts w:asciiTheme="majorHAnsi" w:eastAsia="Calibri" w:hAnsiTheme="majorHAnsi" w:cs="Arial"/>
                <w:sz w:val="22"/>
                <w:szCs w:val="22"/>
                <w:lang w:eastAsia="fr-FR"/>
              </w:rPr>
            </w:pPr>
            <w:r w:rsidRPr="00976EAF">
              <w:rPr>
                <w:rFonts w:asciiTheme="majorHAnsi" w:eastAsia="Calibri" w:hAnsiTheme="majorHAnsi" w:cs="Arial"/>
                <w:sz w:val="22"/>
                <w:szCs w:val="22"/>
                <w:lang w:eastAsia="fr-FR"/>
              </w:rPr>
              <w:t>Adjoint administratif de mairie en charge des missions sociales et culturelles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993720E" w14:textId="03962463" w:rsidR="001C6E52" w:rsidRPr="00976EAF" w:rsidRDefault="001C6E52" w:rsidP="00976EAF">
            <w:pPr>
              <w:spacing w:before="40" w:after="40" w:line="276" w:lineRule="auto"/>
              <w:jc w:val="both"/>
              <w:rPr>
                <w:rFonts w:asciiTheme="majorHAnsi" w:eastAsia="Calibri" w:hAnsiTheme="majorHAnsi" w:cs="Arial"/>
                <w:sz w:val="22"/>
                <w:szCs w:val="22"/>
                <w:lang w:eastAsia="fr-FR"/>
              </w:rPr>
            </w:pPr>
            <w:r>
              <w:rPr>
                <w:rFonts w:asciiTheme="majorHAnsi" w:eastAsia="Calibri" w:hAnsiTheme="majorHAnsi" w:cs="Arial"/>
                <w:sz w:val="22"/>
                <w:szCs w:val="22"/>
                <w:lang w:eastAsia="fr-FR"/>
              </w:rPr>
              <w:t>1</w:t>
            </w:r>
            <w:r w:rsidR="005F382B">
              <w:rPr>
                <w:rFonts w:asciiTheme="majorHAnsi" w:eastAsia="Calibri" w:hAnsiTheme="majorHAnsi" w:cs="Arial"/>
                <w:sz w:val="22"/>
                <w:szCs w:val="22"/>
                <w:lang w:eastAsia="fr-FR"/>
              </w:rPr>
              <w:t xml:space="preserve"> </w:t>
            </w:r>
            <w:r>
              <w:rPr>
                <w:rFonts w:asciiTheme="majorHAnsi" w:eastAsia="Calibri" w:hAnsiTheme="majorHAnsi" w:cs="Arial"/>
                <w:sz w:val="22"/>
                <w:szCs w:val="22"/>
                <w:lang w:eastAsia="fr-FR"/>
              </w:rPr>
              <w:t>600€</w:t>
            </w:r>
          </w:p>
        </w:tc>
      </w:tr>
    </w:tbl>
    <w:p w14:paraId="626B1B88"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420C290A"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536"/>
        <w:gridCol w:w="1701"/>
      </w:tblGrid>
      <w:tr w:rsidR="00976EAF" w:rsidRPr="00976EAF" w14:paraId="39DC6A2B" w14:textId="77777777" w:rsidTr="00976EAF">
        <w:trPr>
          <w:jc w:val="center"/>
        </w:trPr>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8F4F67"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 xml:space="preserve">Répartition des groupes de fonctions par emploi </w:t>
            </w:r>
            <w:r w:rsidRPr="00976EAF">
              <w:rPr>
                <w:rFonts w:asciiTheme="majorHAnsi" w:eastAsia="Calibri" w:hAnsiTheme="majorHAnsi" w:cs="Arial"/>
                <w:b/>
                <w:smallCaps/>
                <w:sz w:val="22"/>
                <w:szCs w:val="22"/>
                <w:lang w:eastAsia="fr-FR"/>
              </w:rPr>
              <w:br/>
              <w:t xml:space="preserve">pour le cadre d’emplois des adjoints techniques territoriaux </w:t>
            </w:r>
            <w:r w:rsidRPr="00976EAF">
              <w:rPr>
                <w:rFonts w:asciiTheme="majorHAnsi" w:eastAsia="Calibri" w:hAnsiTheme="majorHAnsi" w:cs="Arial"/>
                <w:b/>
                <w:smallCaps/>
                <w:sz w:val="22"/>
                <w:szCs w:val="22"/>
                <w:u w:val="single"/>
                <w:lang w:eastAsia="fr-FR"/>
              </w:rPr>
              <w:t>(en attente de la parution de l’arrêté ministériel – non éligible à ce jour)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E61C66"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Montants annuels maxima (plafonds)</w:t>
            </w:r>
          </w:p>
        </w:tc>
      </w:tr>
      <w:tr w:rsidR="00976EAF" w:rsidRPr="00976EAF" w14:paraId="380D652C" w14:textId="77777777" w:rsidTr="00976EAF">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1C9DD"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Groupes de fonctions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9FFC0"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Emplois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521C4"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Non logé</w:t>
            </w:r>
          </w:p>
        </w:tc>
      </w:tr>
      <w:tr w:rsidR="00976EAF" w:rsidRPr="00976EAF" w14:paraId="3B90491F" w14:textId="77777777" w:rsidTr="00976EAF">
        <w:trPr>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EF2452" w14:textId="77777777" w:rsidR="00976EAF" w:rsidRPr="00976EAF" w:rsidRDefault="00976EAF" w:rsidP="00976EAF">
            <w:pPr>
              <w:spacing w:before="40" w:after="40" w:line="276" w:lineRule="auto"/>
              <w:jc w:val="both"/>
              <w:rPr>
                <w:rFonts w:asciiTheme="majorHAnsi" w:eastAsia="Calibri" w:hAnsiTheme="majorHAnsi" w:cs="Arial"/>
                <w:sz w:val="22"/>
                <w:szCs w:val="22"/>
                <w:lang w:eastAsia="fr-FR"/>
              </w:rPr>
            </w:pPr>
            <w:r w:rsidRPr="00976EAF">
              <w:rPr>
                <w:rFonts w:asciiTheme="majorHAnsi" w:eastAsia="Calibri" w:hAnsiTheme="majorHAnsi" w:cs="Arial"/>
                <w:sz w:val="22"/>
                <w:szCs w:val="22"/>
                <w:lang w:eastAsia="fr-FR"/>
              </w:rPr>
              <w:t>Groupe 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5147BE" w14:textId="77777777" w:rsidR="00976EAF" w:rsidRPr="00976EAF" w:rsidRDefault="00976EAF" w:rsidP="00976EAF">
            <w:pPr>
              <w:spacing w:before="40" w:after="40" w:line="276" w:lineRule="auto"/>
              <w:rPr>
                <w:rFonts w:asciiTheme="majorHAnsi" w:eastAsia="Calibri" w:hAnsiTheme="majorHAnsi" w:cs="Arial"/>
                <w:sz w:val="22"/>
                <w:szCs w:val="22"/>
                <w:lang w:eastAsia="fr-FR"/>
              </w:rPr>
            </w:pPr>
            <w:r w:rsidRPr="00976EAF">
              <w:rPr>
                <w:rFonts w:asciiTheme="majorHAnsi" w:eastAsia="Calibri" w:hAnsiTheme="majorHAnsi" w:cs="Arial"/>
                <w:sz w:val="22"/>
                <w:szCs w:val="22"/>
                <w:lang w:eastAsia="fr-FR"/>
              </w:rPr>
              <w:t>Agent technique en charge de la prévention</w:t>
            </w:r>
          </w:p>
          <w:p w14:paraId="6A39F181" w14:textId="77777777" w:rsidR="00976EAF" w:rsidRPr="00976EAF" w:rsidRDefault="00976EAF" w:rsidP="00976EAF">
            <w:pPr>
              <w:spacing w:before="40" w:after="40" w:line="276" w:lineRule="auto"/>
              <w:rPr>
                <w:rFonts w:asciiTheme="majorHAnsi" w:eastAsia="Calibri" w:hAnsiTheme="majorHAnsi" w:cs="Arial"/>
                <w:sz w:val="22"/>
                <w:szCs w:val="22"/>
                <w:lang w:eastAsia="fr-FR"/>
              </w:rPr>
            </w:pPr>
            <w:r w:rsidRPr="00976EAF">
              <w:rPr>
                <w:rFonts w:asciiTheme="majorHAnsi" w:eastAsia="Calibri" w:hAnsiTheme="majorHAnsi" w:cs="Arial"/>
                <w:sz w:val="22"/>
                <w:szCs w:val="22"/>
                <w:lang w:eastAsia="fr-FR"/>
              </w:rPr>
              <w:t>Agent technique responsable des espaces verts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F2C584" w14:textId="77777777" w:rsidR="00976EAF" w:rsidRPr="00976EAF" w:rsidRDefault="00976EAF" w:rsidP="00976EAF">
            <w:pPr>
              <w:spacing w:before="40" w:after="40" w:line="276" w:lineRule="auto"/>
              <w:jc w:val="both"/>
              <w:rPr>
                <w:rFonts w:asciiTheme="majorHAnsi" w:eastAsia="Calibri" w:hAnsiTheme="majorHAnsi" w:cs="Arial"/>
                <w:sz w:val="22"/>
                <w:szCs w:val="22"/>
                <w:lang w:eastAsia="fr-FR"/>
              </w:rPr>
            </w:pPr>
            <w:r w:rsidRPr="00976EAF">
              <w:rPr>
                <w:rFonts w:asciiTheme="majorHAnsi" w:eastAsia="Calibri" w:hAnsiTheme="majorHAnsi" w:cs="Arial"/>
                <w:sz w:val="22"/>
                <w:szCs w:val="22"/>
                <w:lang w:eastAsia="fr-FR"/>
              </w:rPr>
              <w:t>1 200 €</w:t>
            </w:r>
          </w:p>
        </w:tc>
      </w:tr>
      <w:tr w:rsidR="00976EAF" w:rsidRPr="00976EAF" w14:paraId="43982764" w14:textId="77777777" w:rsidTr="00976EAF">
        <w:trPr>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5200E1" w14:textId="77777777" w:rsidR="00976EAF" w:rsidRPr="00976EAF" w:rsidRDefault="00976EAF" w:rsidP="00976EAF">
            <w:pPr>
              <w:spacing w:before="40" w:after="40" w:line="276" w:lineRule="auto"/>
              <w:jc w:val="both"/>
              <w:rPr>
                <w:rFonts w:asciiTheme="majorHAnsi" w:eastAsia="Calibri" w:hAnsiTheme="majorHAnsi" w:cs="Arial"/>
                <w:sz w:val="22"/>
                <w:szCs w:val="22"/>
                <w:lang w:eastAsia="fr-FR"/>
              </w:rPr>
            </w:pPr>
            <w:r w:rsidRPr="00976EAF">
              <w:rPr>
                <w:rFonts w:asciiTheme="majorHAnsi" w:eastAsia="Calibri" w:hAnsiTheme="majorHAnsi" w:cs="Arial"/>
                <w:sz w:val="22"/>
                <w:szCs w:val="22"/>
                <w:lang w:eastAsia="fr-FR"/>
              </w:rPr>
              <w:t>Groupe 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F890AE" w14:textId="77777777" w:rsidR="00976EAF" w:rsidRPr="00976EAF" w:rsidRDefault="00976EAF" w:rsidP="00976EAF">
            <w:pPr>
              <w:spacing w:before="40" w:after="40" w:line="276" w:lineRule="auto"/>
              <w:rPr>
                <w:rFonts w:asciiTheme="majorHAnsi" w:eastAsia="Calibri" w:hAnsiTheme="majorHAnsi" w:cs="Arial"/>
                <w:sz w:val="22"/>
                <w:szCs w:val="22"/>
                <w:lang w:eastAsia="fr-FR"/>
              </w:rPr>
            </w:pPr>
            <w:r w:rsidRPr="00976EAF">
              <w:rPr>
                <w:rFonts w:asciiTheme="majorHAnsi" w:eastAsia="Calibri" w:hAnsiTheme="majorHAnsi" w:cs="Arial"/>
                <w:sz w:val="22"/>
                <w:szCs w:val="22"/>
                <w:lang w:eastAsia="fr-FR"/>
              </w:rPr>
              <w:t>Agent technique polyvalent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D32DFD" w14:textId="2021E085" w:rsidR="00976EAF" w:rsidRPr="00936040" w:rsidRDefault="00976EAF" w:rsidP="00936040">
            <w:pPr>
              <w:pStyle w:val="Paragraphedeliste"/>
              <w:numPr>
                <w:ilvl w:val="0"/>
                <w:numId w:val="38"/>
              </w:numPr>
              <w:spacing w:before="40" w:after="40" w:line="276" w:lineRule="auto"/>
              <w:jc w:val="both"/>
              <w:rPr>
                <w:rFonts w:asciiTheme="majorHAnsi" w:eastAsia="Calibri" w:hAnsiTheme="majorHAnsi" w:cs="Arial"/>
                <w:sz w:val="22"/>
                <w:szCs w:val="22"/>
                <w:lang w:eastAsia="fr-FR"/>
              </w:rPr>
            </w:pPr>
            <w:r w:rsidRPr="00936040">
              <w:rPr>
                <w:rFonts w:asciiTheme="majorHAnsi" w:eastAsia="Calibri" w:hAnsiTheme="majorHAnsi" w:cs="Arial"/>
                <w:sz w:val="22"/>
                <w:szCs w:val="22"/>
                <w:lang w:eastAsia="fr-FR"/>
              </w:rPr>
              <w:t>000 €</w:t>
            </w:r>
          </w:p>
        </w:tc>
      </w:tr>
    </w:tbl>
    <w:p w14:paraId="3F2BF10F"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13CB9C1A"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30956CF3" w14:textId="77777777" w:rsidR="002E5305" w:rsidRDefault="002E5305">
      <w:pPr>
        <w:spacing w:after="0" w:line="240" w:lineRule="auto"/>
        <w:rPr>
          <w:rFonts w:asciiTheme="majorHAnsi" w:eastAsia="Times" w:hAnsiTheme="majorHAnsi" w:cs="Arial"/>
          <w:b/>
          <w:i/>
          <w:sz w:val="22"/>
          <w:szCs w:val="22"/>
          <w:lang w:eastAsia="fr-FR"/>
        </w:rPr>
      </w:pPr>
      <w:r>
        <w:rPr>
          <w:rFonts w:asciiTheme="majorHAnsi" w:eastAsia="Times" w:hAnsiTheme="majorHAnsi" w:cs="Arial"/>
          <w:b/>
          <w:i/>
          <w:sz w:val="22"/>
          <w:szCs w:val="22"/>
          <w:lang w:eastAsia="fr-FR"/>
        </w:rPr>
        <w:br w:type="page"/>
      </w:r>
    </w:p>
    <w:p w14:paraId="05304826" w14:textId="6408619B" w:rsidR="00976EAF" w:rsidRPr="00936040" w:rsidRDefault="00976EAF" w:rsidP="00936040">
      <w:pPr>
        <w:pStyle w:val="Paragraphedeliste"/>
        <w:numPr>
          <w:ilvl w:val="1"/>
          <w:numId w:val="31"/>
        </w:numPr>
        <w:spacing w:after="0" w:line="240" w:lineRule="auto"/>
        <w:ind w:left="426"/>
        <w:jc w:val="both"/>
        <w:rPr>
          <w:rFonts w:asciiTheme="majorHAnsi" w:eastAsia="Times" w:hAnsiTheme="majorHAnsi" w:cs="Arial"/>
          <w:b/>
          <w:i/>
          <w:sz w:val="22"/>
          <w:szCs w:val="22"/>
          <w:lang w:eastAsia="fr-FR"/>
        </w:rPr>
      </w:pPr>
      <w:r w:rsidRPr="00936040">
        <w:rPr>
          <w:rFonts w:asciiTheme="majorHAnsi" w:eastAsia="Times" w:hAnsiTheme="majorHAnsi" w:cs="Arial"/>
          <w:b/>
          <w:i/>
          <w:sz w:val="22"/>
          <w:szCs w:val="22"/>
          <w:lang w:eastAsia="fr-FR"/>
        </w:rPr>
        <w:lastRenderedPageBreak/>
        <w:t>Montant individuel de l’IFSE</w:t>
      </w:r>
    </w:p>
    <w:p w14:paraId="284C7DD9"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1984AF79"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Le montant annuel de l’IFSE correspondant aux fonctions (ou au poste) sera décidé par décision ou arrêté de l’autorité territoriale, en application des critères et indicateurs suivants, dans la limite du plafond annuel maximal fixé pour le groupe de fonctions correspondant :</w:t>
      </w:r>
    </w:p>
    <w:p w14:paraId="124C6CEE"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18FBB43D" w14:textId="78A45CA8" w:rsidR="00976EAF" w:rsidRPr="00976EAF" w:rsidRDefault="00976EAF" w:rsidP="00976EAF">
      <w:pPr>
        <w:spacing w:after="0" w:line="240" w:lineRule="auto"/>
        <w:ind w:left="720"/>
        <w:contextualSpacing/>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Critère professionnel n°1: Fonctions d’encadrement, de coordination, de pilotage ou de conception</w:t>
      </w:r>
    </w:p>
    <w:p w14:paraId="0B3E5078" w14:textId="77777777" w:rsidR="00976EAF" w:rsidRPr="00976EAF" w:rsidRDefault="00976EAF" w:rsidP="00976EAF">
      <w:pPr>
        <w:spacing w:after="0" w:line="240" w:lineRule="auto"/>
        <w:ind w:left="720"/>
        <w:contextualSpacing/>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Indicateurs : niveau d’encadrement (général, intermédiaire, coordination)</w:t>
      </w:r>
    </w:p>
    <w:p w14:paraId="70A1C9EE"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09CCB476" w14:textId="77777777" w:rsidR="00976EAF" w:rsidRPr="00976EAF" w:rsidRDefault="00976EAF" w:rsidP="00976EAF">
      <w:pPr>
        <w:spacing w:after="0" w:line="240" w:lineRule="auto"/>
        <w:ind w:left="720"/>
        <w:contextualSpacing/>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Critère professionnel n° 2 : Technicité, expertise, expérience ou qualification nécessaires à l’exercice des fonctions</w:t>
      </w:r>
    </w:p>
    <w:p w14:paraId="0D33D63B" w14:textId="77777777" w:rsidR="00976EAF" w:rsidRPr="00976EAF" w:rsidRDefault="00976EAF" w:rsidP="00976EAF">
      <w:pPr>
        <w:spacing w:after="0" w:line="240" w:lineRule="auto"/>
        <w:ind w:left="720"/>
        <w:contextualSpacing/>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Indicateurs : Technicité administrative</w:t>
      </w:r>
    </w:p>
    <w:p w14:paraId="18AE543A" w14:textId="77777777" w:rsidR="00976EAF" w:rsidRPr="00976EAF" w:rsidRDefault="00976EAF" w:rsidP="00976EAF">
      <w:pPr>
        <w:spacing w:after="0" w:line="240" w:lineRule="auto"/>
        <w:ind w:left="720"/>
        <w:contextualSpacing/>
        <w:jc w:val="both"/>
        <w:rPr>
          <w:rFonts w:asciiTheme="majorHAnsi" w:eastAsia="Times" w:hAnsiTheme="majorHAnsi" w:cs="Arial"/>
          <w:sz w:val="22"/>
          <w:szCs w:val="22"/>
          <w:lang w:eastAsia="fr-FR"/>
        </w:rPr>
      </w:pPr>
    </w:p>
    <w:p w14:paraId="72E1F0C9" w14:textId="77777777" w:rsidR="00976EAF" w:rsidRPr="00976EAF" w:rsidRDefault="00976EAF" w:rsidP="00976EAF">
      <w:pPr>
        <w:spacing w:after="0" w:line="240" w:lineRule="auto"/>
        <w:ind w:left="720"/>
        <w:contextualSpacing/>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Critère professionnel n°3 : Sujétions particulières ou degré d’expositions au poste au regard de l’environnement professionnel</w:t>
      </w:r>
    </w:p>
    <w:p w14:paraId="60DF464E" w14:textId="77777777" w:rsidR="00976EAF" w:rsidRPr="00976EAF" w:rsidRDefault="00976EAF" w:rsidP="00976EAF">
      <w:pPr>
        <w:spacing w:after="0" w:line="240" w:lineRule="auto"/>
        <w:ind w:left="720"/>
        <w:contextualSpacing/>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Indicateurs : Accueil du public, polyvalence, prévention des risques professionnels</w:t>
      </w:r>
    </w:p>
    <w:p w14:paraId="7098FEC4"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38729CA4" w14:textId="77777777" w:rsidR="00976EAF" w:rsidRPr="00976EAF" w:rsidRDefault="00976EAF" w:rsidP="00976EAF">
      <w:pPr>
        <w:spacing w:after="0" w:line="240" w:lineRule="auto"/>
        <w:ind w:left="720"/>
        <w:contextualSpacing/>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Le montant annuel de l’IFSE correspondant aux fonctions, ainsi déterminé, sera attribué par décision de l’autorité territoriale, aux agents exerçant les fonctions correspondantes.</w:t>
      </w:r>
    </w:p>
    <w:p w14:paraId="1FF007BD" w14:textId="77777777" w:rsidR="00976EAF" w:rsidRPr="00976EAF" w:rsidRDefault="00976EAF" w:rsidP="00976EAF">
      <w:pPr>
        <w:spacing w:after="0" w:line="240" w:lineRule="auto"/>
        <w:ind w:left="720"/>
        <w:contextualSpacing/>
        <w:jc w:val="both"/>
        <w:rPr>
          <w:rFonts w:asciiTheme="majorHAnsi" w:eastAsia="Times" w:hAnsiTheme="majorHAnsi" w:cs="Arial"/>
          <w:sz w:val="22"/>
          <w:szCs w:val="22"/>
          <w:lang w:eastAsia="fr-FR"/>
        </w:rPr>
      </w:pPr>
    </w:p>
    <w:p w14:paraId="56658E10" w14:textId="77777777" w:rsidR="00976EAF" w:rsidRPr="00976EAF" w:rsidRDefault="00976EAF" w:rsidP="00976EAF">
      <w:pPr>
        <w:spacing w:after="0" w:line="240" w:lineRule="auto"/>
        <w:ind w:left="720"/>
        <w:contextualSpacing/>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Ce montant fera l’objet d’un réexamen par l’autorité territoriale.</w:t>
      </w:r>
    </w:p>
    <w:p w14:paraId="7E612F8D" w14:textId="77777777" w:rsidR="00936040" w:rsidRDefault="00936040" w:rsidP="00936040">
      <w:pPr>
        <w:spacing w:after="0" w:line="240" w:lineRule="auto"/>
        <w:jc w:val="both"/>
        <w:rPr>
          <w:rFonts w:asciiTheme="majorHAnsi" w:eastAsia="Times" w:hAnsiTheme="majorHAnsi" w:cs="Arial"/>
          <w:sz w:val="22"/>
          <w:szCs w:val="22"/>
          <w:lang w:eastAsia="fr-FR"/>
        </w:rPr>
      </w:pPr>
    </w:p>
    <w:p w14:paraId="769062D6" w14:textId="10C37E49" w:rsidR="00976EAF" w:rsidRPr="00936040" w:rsidRDefault="00976EAF" w:rsidP="00936040">
      <w:pPr>
        <w:spacing w:after="0" w:line="240" w:lineRule="auto"/>
        <w:jc w:val="both"/>
        <w:rPr>
          <w:rFonts w:asciiTheme="majorHAnsi" w:eastAsia="Times" w:hAnsiTheme="majorHAnsi" w:cs="Arial"/>
          <w:sz w:val="22"/>
          <w:szCs w:val="22"/>
          <w:u w:val="single"/>
          <w:lang w:eastAsia="fr-FR"/>
        </w:rPr>
      </w:pPr>
      <w:r w:rsidRPr="00936040">
        <w:rPr>
          <w:rFonts w:asciiTheme="majorHAnsi" w:eastAsia="Times" w:hAnsiTheme="majorHAnsi" w:cs="Arial"/>
          <w:sz w:val="22"/>
          <w:szCs w:val="22"/>
          <w:u w:val="single"/>
          <w:lang w:eastAsia="fr-FR"/>
        </w:rPr>
        <w:t>Maintien du régime indemnitaire antérieur</w:t>
      </w:r>
      <w:r w:rsidR="00936040">
        <w:rPr>
          <w:rFonts w:asciiTheme="majorHAnsi" w:eastAsia="Times" w:hAnsiTheme="majorHAnsi" w:cs="Arial"/>
          <w:sz w:val="22"/>
          <w:szCs w:val="22"/>
          <w:u w:val="single"/>
          <w:lang w:eastAsia="fr-FR"/>
        </w:rPr>
        <w:t> :</w:t>
      </w:r>
    </w:p>
    <w:p w14:paraId="1C2C90F9" w14:textId="77777777" w:rsidR="00976EAF" w:rsidRPr="00976EAF" w:rsidRDefault="00976EAF" w:rsidP="00976EAF">
      <w:pPr>
        <w:spacing w:after="0" w:line="240" w:lineRule="auto"/>
        <w:ind w:left="720"/>
        <w:contextualSpacing/>
        <w:jc w:val="both"/>
        <w:rPr>
          <w:rFonts w:asciiTheme="majorHAnsi" w:eastAsia="Times" w:hAnsiTheme="majorHAnsi" w:cs="Arial"/>
          <w:sz w:val="22"/>
          <w:szCs w:val="22"/>
          <w:lang w:eastAsia="fr-FR"/>
        </w:rPr>
      </w:pPr>
    </w:p>
    <w:p w14:paraId="74C26337" w14:textId="77777777" w:rsidR="00976EAF" w:rsidRPr="00976EAF" w:rsidRDefault="00976EAF" w:rsidP="00976EAF">
      <w:pPr>
        <w:spacing w:after="0" w:line="240" w:lineRule="auto"/>
        <w:ind w:left="720"/>
        <w:contextualSpacing/>
        <w:jc w:val="both"/>
        <w:rPr>
          <w:rFonts w:asciiTheme="majorHAnsi" w:eastAsia="Times" w:hAnsiTheme="majorHAnsi" w:cs="Arial"/>
          <w:sz w:val="22"/>
          <w:szCs w:val="22"/>
          <w:lang w:eastAsia="fr-FR"/>
        </w:rPr>
      </w:pPr>
      <w:r w:rsidRPr="00976EAF">
        <w:rPr>
          <w:rFonts w:asciiTheme="majorHAnsi" w:eastAsia="Calibri" w:hAnsiTheme="majorHAnsi" w:cs="Arial"/>
          <w:sz w:val="22"/>
          <w:szCs w:val="22"/>
        </w:rPr>
        <w:t>Il est décidé que le montant indemnitaire mensuel perçu par chaque agent au titre du ou des régimes indemnitaires liés aux fonctions exercées ou au grade détenu et le cas échéant aux résultats est conservé au titre de l’IFSE </w:t>
      </w:r>
    </w:p>
    <w:p w14:paraId="60652F1D" w14:textId="77777777" w:rsidR="00976EAF" w:rsidRPr="00976EAF" w:rsidRDefault="00976EAF" w:rsidP="00976EAF">
      <w:pPr>
        <w:spacing w:after="0" w:line="240" w:lineRule="auto"/>
        <w:jc w:val="both"/>
        <w:rPr>
          <w:rFonts w:asciiTheme="majorHAnsi" w:eastAsia="Times" w:hAnsiTheme="majorHAnsi" w:cs="Arial"/>
          <w:i/>
          <w:color w:val="FF0000"/>
          <w:sz w:val="22"/>
          <w:szCs w:val="22"/>
          <w:lang w:eastAsia="fr-FR"/>
        </w:rPr>
      </w:pPr>
    </w:p>
    <w:p w14:paraId="24CD4860" w14:textId="56A8EF68" w:rsidR="00976EAF" w:rsidRPr="00936040" w:rsidRDefault="00976EAF" w:rsidP="00936040">
      <w:pPr>
        <w:spacing w:after="0" w:line="240" w:lineRule="auto"/>
        <w:contextualSpacing/>
        <w:jc w:val="both"/>
        <w:rPr>
          <w:rFonts w:asciiTheme="majorHAnsi" w:eastAsia="Times" w:hAnsiTheme="majorHAnsi" w:cs="Arial"/>
          <w:bCs/>
          <w:iCs/>
          <w:sz w:val="22"/>
          <w:szCs w:val="22"/>
          <w:u w:val="single"/>
          <w:lang w:eastAsia="fr-FR"/>
        </w:rPr>
      </w:pPr>
      <w:r w:rsidRPr="00936040">
        <w:rPr>
          <w:rFonts w:asciiTheme="majorHAnsi" w:eastAsia="Times" w:hAnsiTheme="majorHAnsi" w:cs="Arial"/>
          <w:bCs/>
          <w:iCs/>
          <w:sz w:val="22"/>
          <w:szCs w:val="22"/>
          <w:u w:val="single"/>
          <w:lang w:eastAsia="fr-FR"/>
        </w:rPr>
        <w:t xml:space="preserve">Le réexamen du </w:t>
      </w:r>
      <w:r w:rsidR="00936040" w:rsidRPr="00936040">
        <w:rPr>
          <w:rFonts w:asciiTheme="majorHAnsi" w:eastAsia="Times" w:hAnsiTheme="majorHAnsi" w:cs="Arial"/>
          <w:bCs/>
          <w:iCs/>
          <w:sz w:val="22"/>
          <w:szCs w:val="22"/>
          <w:u w:val="single"/>
          <w:lang w:eastAsia="fr-FR"/>
        </w:rPr>
        <w:t>montant de</w:t>
      </w:r>
      <w:r w:rsidRPr="00936040">
        <w:rPr>
          <w:rFonts w:asciiTheme="majorHAnsi" w:eastAsia="Times" w:hAnsiTheme="majorHAnsi" w:cs="Arial"/>
          <w:bCs/>
          <w:iCs/>
          <w:sz w:val="22"/>
          <w:szCs w:val="22"/>
          <w:u w:val="single"/>
          <w:lang w:eastAsia="fr-FR"/>
        </w:rPr>
        <w:t xml:space="preserve"> l’I.F.S.E. : </w:t>
      </w:r>
    </w:p>
    <w:p w14:paraId="725E405F"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1E6F1EAA" w14:textId="3FFCEAA6" w:rsidR="00976EAF" w:rsidRPr="00976EAF" w:rsidRDefault="00976EAF" w:rsidP="00976EAF">
      <w:pPr>
        <w:spacing w:after="0" w:line="240" w:lineRule="auto"/>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Le montant annuel de l’IFSE attribué à l’agent fera l’objet d’un réexamen par l’autorité territoriale :</w:t>
      </w:r>
    </w:p>
    <w:p w14:paraId="27F818B5"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73D88D06" w14:textId="09D0BEE3" w:rsidR="00976EAF" w:rsidRPr="00976EAF" w:rsidRDefault="00341000" w:rsidP="00976EAF">
      <w:pPr>
        <w:numPr>
          <w:ilvl w:val="0"/>
          <w:numId w:val="34"/>
        </w:numPr>
        <w:spacing w:after="0" w:line="240" w:lineRule="auto"/>
        <w:ind w:right="-1"/>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En</w:t>
      </w:r>
      <w:r w:rsidR="00976EAF" w:rsidRPr="00976EAF">
        <w:rPr>
          <w:rFonts w:asciiTheme="majorHAnsi" w:eastAsia="Times New Roman" w:hAnsiTheme="majorHAnsi" w:cs="Arial"/>
          <w:sz w:val="22"/>
          <w:szCs w:val="22"/>
          <w:lang w:eastAsia="fr-FR"/>
        </w:rPr>
        <w:t xml:space="preserve"> cas de changement de fonctions,</w:t>
      </w:r>
    </w:p>
    <w:p w14:paraId="55A72500" w14:textId="7EAF4A83" w:rsidR="00976EAF" w:rsidRPr="00976EAF" w:rsidRDefault="00341000" w:rsidP="00976EAF">
      <w:pPr>
        <w:numPr>
          <w:ilvl w:val="0"/>
          <w:numId w:val="34"/>
        </w:numPr>
        <w:spacing w:after="0" w:line="240" w:lineRule="auto"/>
        <w:ind w:right="-1"/>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Au</w:t>
      </w:r>
      <w:r w:rsidR="00976EAF" w:rsidRPr="00976EAF">
        <w:rPr>
          <w:rFonts w:asciiTheme="majorHAnsi" w:eastAsia="Times New Roman" w:hAnsiTheme="majorHAnsi" w:cs="Arial"/>
          <w:sz w:val="22"/>
          <w:szCs w:val="22"/>
          <w:lang w:eastAsia="fr-FR"/>
        </w:rPr>
        <w:t xml:space="preserve"> moins tous les quatre ans, en l'absence de changement de fonctions et au vu de l'expérience acquise par l'agent (approfondissement de sa connaissance de l’environnement de travail et des procédures, l’amélioration des savoirs techniques et de leur utilisation, …).</w:t>
      </w:r>
    </w:p>
    <w:p w14:paraId="08435ABA" w14:textId="62E46EE0" w:rsidR="00976EAF" w:rsidRPr="00976EAF" w:rsidRDefault="00341000" w:rsidP="00976EAF">
      <w:pPr>
        <w:numPr>
          <w:ilvl w:val="0"/>
          <w:numId w:val="34"/>
        </w:numPr>
        <w:spacing w:after="0" w:line="240" w:lineRule="auto"/>
        <w:ind w:right="-1"/>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En</w:t>
      </w:r>
      <w:r w:rsidR="00976EAF" w:rsidRPr="00976EAF">
        <w:rPr>
          <w:rFonts w:asciiTheme="majorHAnsi" w:eastAsia="Times New Roman" w:hAnsiTheme="majorHAnsi" w:cs="Arial"/>
          <w:sz w:val="22"/>
          <w:szCs w:val="22"/>
          <w:lang w:eastAsia="fr-FR"/>
        </w:rPr>
        <w:t xml:space="preserve"> cas de changement de grade à la suite d'une promotion.</w:t>
      </w:r>
    </w:p>
    <w:p w14:paraId="1AFC505D"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5CA3BB80"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La revalorisation éventuelle du montant de l’IFSE au vu de l’expérience, du changement de grade ou de fonctions sera décidée par l’autorité territoriale par arrêté.</w:t>
      </w:r>
    </w:p>
    <w:p w14:paraId="105D14CA"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5DF34373" w14:textId="7C25176C" w:rsidR="00976EAF" w:rsidRPr="00936040" w:rsidRDefault="00976EAF" w:rsidP="00936040">
      <w:pPr>
        <w:pStyle w:val="Paragraphedeliste"/>
        <w:numPr>
          <w:ilvl w:val="1"/>
          <w:numId w:val="31"/>
        </w:numPr>
        <w:spacing w:after="0" w:line="240" w:lineRule="auto"/>
        <w:ind w:left="284"/>
        <w:jc w:val="both"/>
        <w:rPr>
          <w:rFonts w:asciiTheme="majorHAnsi" w:eastAsia="Times" w:hAnsiTheme="majorHAnsi" w:cs="Arial"/>
          <w:b/>
          <w:bCs/>
          <w:i/>
          <w:iCs/>
          <w:sz w:val="22"/>
          <w:szCs w:val="22"/>
          <w:lang w:eastAsia="fr-FR"/>
        </w:rPr>
      </w:pPr>
      <w:r w:rsidRPr="00936040">
        <w:rPr>
          <w:rFonts w:asciiTheme="majorHAnsi" w:eastAsia="Times" w:hAnsiTheme="majorHAnsi" w:cs="Arial"/>
          <w:b/>
          <w:bCs/>
          <w:i/>
          <w:iCs/>
          <w:sz w:val="22"/>
          <w:szCs w:val="22"/>
          <w:lang w:eastAsia="fr-FR"/>
        </w:rPr>
        <w:t xml:space="preserve"> Les modalités de maintien de l’I.F.S.E. dans certaines situations de congé: </w:t>
      </w:r>
    </w:p>
    <w:p w14:paraId="586F8A36"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4A1627FC"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 xml:space="preserve">Conformément au décret n° 2010-997 du 26 août 2010 relatif au régime de maintien des primes et indemnités des agents publics de l’Etat et des magistrats de l’ordre judiciaire dans certaines situations de congés : </w:t>
      </w:r>
    </w:p>
    <w:p w14:paraId="4F08DDBD"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En cas de congé de maladie ordinaire (y compris accident de service) : l’I.F.S.E. suivra le sort du traitement.</w:t>
      </w:r>
    </w:p>
    <w:p w14:paraId="222F8AC8"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Pendant les congés annuels et les congés pour maternité, de paternité et d’accueil de l’enfant ou pour adoption, cette indemnité sera versée intégralement.</w:t>
      </w:r>
    </w:p>
    <w:p w14:paraId="14EBDC72"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En cas de congé de longue maladie, longue durée et grave maladie : l’I.F.S.E. ne sera pas versée.</w:t>
      </w:r>
    </w:p>
    <w:p w14:paraId="3774C753" w14:textId="77777777" w:rsidR="00976EAF" w:rsidRPr="00976EAF" w:rsidRDefault="00976EAF" w:rsidP="00976EAF">
      <w:pPr>
        <w:tabs>
          <w:tab w:val="left" w:pos="916"/>
        </w:tabs>
        <w:spacing w:after="0" w:line="240" w:lineRule="auto"/>
        <w:jc w:val="both"/>
        <w:rPr>
          <w:rFonts w:asciiTheme="majorHAnsi" w:eastAsia="Times" w:hAnsiTheme="majorHAnsi" w:cs="Arial"/>
          <w:sz w:val="22"/>
          <w:szCs w:val="22"/>
          <w:lang w:eastAsia="fr-FR"/>
        </w:rPr>
      </w:pPr>
    </w:p>
    <w:p w14:paraId="160F80B0" w14:textId="1B206223" w:rsidR="00976EAF" w:rsidRPr="00936040" w:rsidRDefault="00976EAF" w:rsidP="00936040">
      <w:pPr>
        <w:pStyle w:val="Paragraphedeliste"/>
        <w:numPr>
          <w:ilvl w:val="1"/>
          <w:numId w:val="31"/>
        </w:numPr>
        <w:spacing w:after="0" w:line="240" w:lineRule="auto"/>
        <w:ind w:left="284"/>
        <w:jc w:val="both"/>
        <w:rPr>
          <w:rFonts w:asciiTheme="majorHAnsi" w:eastAsia="Times" w:hAnsiTheme="majorHAnsi" w:cs="Arial"/>
          <w:b/>
          <w:bCs/>
          <w:i/>
          <w:iCs/>
          <w:sz w:val="22"/>
          <w:szCs w:val="22"/>
          <w:lang w:eastAsia="fr-FR"/>
        </w:rPr>
      </w:pPr>
      <w:r w:rsidRPr="00936040">
        <w:rPr>
          <w:rFonts w:asciiTheme="majorHAnsi" w:eastAsia="Times" w:hAnsiTheme="majorHAnsi" w:cs="Arial"/>
          <w:b/>
          <w:bCs/>
          <w:i/>
          <w:iCs/>
          <w:sz w:val="22"/>
          <w:szCs w:val="22"/>
          <w:lang w:eastAsia="fr-FR"/>
        </w:rPr>
        <w:t xml:space="preserve"> Périodicité de versement de l’I.F.S.E. : </w:t>
      </w:r>
    </w:p>
    <w:p w14:paraId="6BC8A8FE"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0C07F5F0" w14:textId="77777777" w:rsidR="00976EAF" w:rsidRPr="00976EAF" w:rsidRDefault="00976EAF" w:rsidP="00976EAF">
      <w:pPr>
        <w:tabs>
          <w:tab w:val="left" w:pos="1985"/>
          <w:tab w:val="left" w:leader="dot" w:pos="8647"/>
          <w:tab w:val="left" w:pos="8789"/>
          <w:tab w:val="right" w:pos="9638"/>
        </w:tabs>
        <w:spacing w:after="0" w:line="240" w:lineRule="auto"/>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Elle sera versée mensuellement.</w:t>
      </w:r>
    </w:p>
    <w:p w14:paraId="2872ADC3" w14:textId="77777777" w:rsidR="00976EAF" w:rsidRPr="00976EAF" w:rsidRDefault="00976EAF" w:rsidP="00976EAF">
      <w:pPr>
        <w:spacing w:after="0" w:line="240" w:lineRule="auto"/>
        <w:ind w:left="227" w:hanging="227"/>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lastRenderedPageBreak/>
        <w:t>Le montant est proratisé en fonction du temps de travail.</w:t>
      </w:r>
    </w:p>
    <w:p w14:paraId="5280E6CF" w14:textId="77777777" w:rsidR="00976EAF" w:rsidRPr="00976EAF" w:rsidRDefault="00976EAF" w:rsidP="00976EAF">
      <w:pPr>
        <w:tabs>
          <w:tab w:val="left" w:pos="1985"/>
          <w:tab w:val="left" w:leader="dot" w:pos="8647"/>
          <w:tab w:val="left" w:pos="8789"/>
          <w:tab w:val="right" w:pos="9638"/>
        </w:tabs>
        <w:spacing w:after="0" w:line="240" w:lineRule="auto"/>
        <w:jc w:val="both"/>
        <w:rPr>
          <w:rFonts w:asciiTheme="majorHAnsi" w:eastAsia="Times" w:hAnsiTheme="majorHAnsi" w:cs="Arial"/>
          <w:sz w:val="22"/>
          <w:szCs w:val="22"/>
          <w:lang w:eastAsia="fr-FR"/>
        </w:rPr>
      </w:pPr>
    </w:p>
    <w:p w14:paraId="36236C4A" w14:textId="396F7FE5" w:rsidR="00976EAF" w:rsidRPr="00936040" w:rsidRDefault="00976EAF" w:rsidP="00936040">
      <w:pPr>
        <w:pStyle w:val="Paragraphedeliste"/>
        <w:numPr>
          <w:ilvl w:val="1"/>
          <w:numId w:val="31"/>
        </w:numPr>
        <w:spacing w:after="0" w:line="240" w:lineRule="auto"/>
        <w:ind w:left="284"/>
        <w:jc w:val="both"/>
        <w:rPr>
          <w:rFonts w:asciiTheme="majorHAnsi" w:eastAsia="Times" w:hAnsiTheme="majorHAnsi" w:cs="Arial"/>
          <w:b/>
          <w:bCs/>
          <w:i/>
          <w:iCs/>
          <w:sz w:val="22"/>
          <w:szCs w:val="22"/>
          <w:lang w:eastAsia="fr-FR"/>
        </w:rPr>
      </w:pPr>
      <w:r w:rsidRPr="00936040">
        <w:rPr>
          <w:rFonts w:asciiTheme="majorHAnsi" w:eastAsia="Times" w:hAnsiTheme="majorHAnsi" w:cs="Arial"/>
          <w:b/>
          <w:bCs/>
          <w:i/>
          <w:iCs/>
          <w:sz w:val="22"/>
          <w:szCs w:val="22"/>
          <w:lang w:eastAsia="fr-FR"/>
        </w:rPr>
        <w:t xml:space="preserve">La date d’effet : </w:t>
      </w:r>
    </w:p>
    <w:p w14:paraId="07FE2B9A"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3CDB68D2" w14:textId="4B8431AF" w:rsidR="00976EAF" w:rsidRPr="00976EAF" w:rsidRDefault="00976EAF" w:rsidP="00976EAF">
      <w:pPr>
        <w:spacing w:after="0" w:line="240" w:lineRule="auto"/>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Les dispositions de la présente délibération prendront effet au 01/0</w:t>
      </w:r>
      <w:r w:rsidR="00D90F66">
        <w:rPr>
          <w:rFonts w:asciiTheme="majorHAnsi" w:eastAsia="Times" w:hAnsiTheme="majorHAnsi" w:cs="Arial"/>
          <w:sz w:val="22"/>
          <w:szCs w:val="22"/>
          <w:lang w:eastAsia="fr-FR"/>
        </w:rPr>
        <w:t>2</w:t>
      </w:r>
      <w:r w:rsidRPr="00976EAF">
        <w:rPr>
          <w:rFonts w:asciiTheme="majorHAnsi" w:eastAsia="Times" w:hAnsiTheme="majorHAnsi" w:cs="Arial"/>
          <w:sz w:val="22"/>
          <w:szCs w:val="22"/>
          <w:lang w:eastAsia="fr-FR"/>
        </w:rPr>
        <w:t>/20</w:t>
      </w:r>
      <w:r w:rsidR="00936040">
        <w:rPr>
          <w:rFonts w:asciiTheme="majorHAnsi" w:eastAsia="Times" w:hAnsiTheme="majorHAnsi" w:cs="Arial"/>
          <w:sz w:val="22"/>
          <w:szCs w:val="22"/>
          <w:lang w:eastAsia="fr-FR"/>
        </w:rPr>
        <w:t>20</w:t>
      </w:r>
      <w:r w:rsidRPr="00976EAF">
        <w:rPr>
          <w:rFonts w:asciiTheme="majorHAnsi" w:eastAsia="Times" w:hAnsiTheme="majorHAnsi" w:cs="Arial"/>
          <w:sz w:val="22"/>
          <w:szCs w:val="22"/>
          <w:lang w:eastAsia="fr-FR"/>
        </w:rPr>
        <w:t>.</w:t>
      </w:r>
    </w:p>
    <w:p w14:paraId="48510AC5"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5308A232" w14:textId="515FC725" w:rsidR="00976EAF" w:rsidRPr="00976EAF" w:rsidRDefault="00936040" w:rsidP="002E5305">
      <w:pPr>
        <w:spacing w:after="0" w:line="240" w:lineRule="auto"/>
        <w:rPr>
          <w:rFonts w:asciiTheme="majorHAnsi" w:eastAsia="Times" w:hAnsiTheme="majorHAnsi" w:cs="Arial"/>
          <w:b/>
          <w:sz w:val="22"/>
          <w:szCs w:val="22"/>
          <w:u w:val="single"/>
          <w:lang w:eastAsia="fr-FR"/>
        </w:rPr>
      </w:pPr>
      <w:r>
        <w:rPr>
          <w:rFonts w:asciiTheme="majorHAnsi" w:eastAsia="Times" w:hAnsiTheme="majorHAnsi" w:cs="Arial"/>
          <w:b/>
          <w:sz w:val="22"/>
          <w:szCs w:val="22"/>
          <w:u w:val="single"/>
          <w:lang w:eastAsia="fr-FR"/>
        </w:rPr>
        <w:t>2. C</w:t>
      </w:r>
      <w:r w:rsidR="00976EAF" w:rsidRPr="00976EAF">
        <w:rPr>
          <w:rFonts w:asciiTheme="majorHAnsi" w:eastAsia="Times" w:hAnsiTheme="majorHAnsi" w:cs="Arial"/>
          <w:b/>
          <w:sz w:val="22"/>
          <w:szCs w:val="22"/>
          <w:u w:val="single"/>
          <w:lang w:eastAsia="fr-FR"/>
        </w:rPr>
        <w:t>omplément indemnitaire annuel (C.I.A.)</w:t>
      </w:r>
    </w:p>
    <w:p w14:paraId="0D434CAE"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69E173FE" w14:textId="48998960" w:rsidR="00976EAF" w:rsidRPr="00936040" w:rsidRDefault="00976EAF" w:rsidP="00936040">
      <w:pPr>
        <w:pStyle w:val="Paragraphedeliste"/>
        <w:numPr>
          <w:ilvl w:val="1"/>
          <w:numId w:val="34"/>
        </w:numPr>
        <w:tabs>
          <w:tab w:val="clear" w:pos="1440"/>
          <w:tab w:val="num" w:pos="1134"/>
        </w:tabs>
        <w:spacing w:after="0" w:line="240" w:lineRule="auto"/>
        <w:ind w:left="284"/>
        <w:jc w:val="both"/>
        <w:rPr>
          <w:rFonts w:asciiTheme="majorHAnsi" w:eastAsia="Times" w:hAnsiTheme="majorHAnsi" w:cs="Arial"/>
          <w:b/>
          <w:bCs/>
          <w:i/>
          <w:iCs/>
          <w:sz w:val="22"/>
          <w:szCs w:val="22"/>
          <w:lang w:eastAsia="fr-FR"/>
        </w:rPr>
      </w:pPr>
      <w:r w:rsidRPr="00936040">
        <w:rPr>
          <w:rFonts w:asciiTheme="majorHAnsi" w:eastAsia="Times" w:hAnsiTheme="majorHAnsi" w:cs="Arial"/>
          <w:b/>
          <w:bCs/>
          <w:i/>
          <w:iCs/>
          <w:sz w:val="22"/>
          <w:szCs w:val="22"/>
          <w:lang w:eastAsia="fr-FR"/>
        </w:rPr>
        <w:t xml:space="preserve">Le principe : </w:t>
      </w:r>
    </w:p>
    <w:p w14:paraId="092BCDBD" w14:textId="77777777" w:rsidR="00976EAF" w:rsidRPr="00976EAF" w:rsidRDefault="00976EAF" w:rsidP="00936040">
      <w:pPr>
        <w:tabs>
          <w:tab w:val="num" w:pos="1134"/>
          <w:tab w:val="left" w:pos="1985"/>
          <w:tab w:val="left" w:leader="dot" w:pos="8647"/>
          <w:tab w:val="left" w:pos="8789"/>
          <w:tab w:val="right" w:pos="9638"/>
        </w:tabs>
        <w:spacing w:after="0" w:line="240" w:lineRule="auto"/>
        <w:ind w:left="284"/>
        <w:jc w:val="both"/>
        <w:rPr>
          <w:rFonts w:asciiTheme="majorHAnsi" w:eastAsia="Times" w:hAnsiTheme="majorHAnsi" w:cs="Arial"/>
          <w:sz w:val="22"/>
          <w:szCs w:val="22"/>
          <w:lang w:eastAsia="fr-FR"/>
        </w:rPr>
      </w:pPr>
    </w:p>
    <w:p w14:paraId="708085CD"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Le complément indemnitaire annuel (C.I.A.) est lié à l’engagement professionnel et à la manière de servir.</w:t>
      </w:r>
    </w:p>
    <w:p w14:paraId="0D9A07E1" w14:textId="77777777" w:rsidR="00976EAF" w:rsidRPr="00976EAF" w:rsidRDefault="00976EAF" w:rsidP="00976EAF">
      <w:pPr>
        <w:spacing w:after="0" w:line="240" w:lineRule="auto"/>
        <w:jc w:val="both"/>
        <w:rPr>
          <w:rFonts w:asciiTheme="majorHAnsi" w:eastAsia="Times" w:hAnsiTheme="majorHAnsi" w:cs="Arial"/>
          <w:bCs/>
          <w:iCs/>
          <w:sz w:val="22"/>
          <w:szCs w:val="22"/>
          <w:lang w:eastAsia="fr-FR"/>
        </w:rPr>
      </w:pPr>
    </w:p>
    <w:p w14:paraId="692D06B2" w14:textId="07FB2C03" w:rsidR="00976EAF" w:rsidRPr="00936040" w:rsidRDefault="00976EAF" w:rsidP="00936040">
      <w:pPr>
        <w:pStyle w:val="Paragraphedeliste"/>
        <w:numPr>
          <w:ilvl w:val="1"/>
          <w:numId w:val="34"/>
        </w:numPr>
        <w:tabs>
          <w:tab w:val="clear" w:pos="1440"/>
          <w:tab w:val="num" w:pos="1134"/>
        </w:tabs>
        <w:spacing w:after="0" w:line="240" w:lineRule="auto"/>
        <w:ind w:left="284"/>
        <w:jc w:val="both"/>
        <w:rPr>
          <w:rFonts w:asciiTheme="majorHAnsi" w:eastAsia="Times" w:hAnsiTheme="majorHAnsi" w:cs="Arial"/>
          <w:b/>
          <w:bCs/>
          <w:i/>
          <w:iCs/>
          <w:sz w:val="22"/>
          <w:szCs w:val="22"/>
          <w:lang w:eastAsia="fr-FR"/>
        </w:rPr>
      </w:pPr>
      <w:r w:rsidRPr="00936040">
        <w:rPr>
          <w:rFonts w:asciiTheme="majorHAnsi" w:eastAsia="Times" w:hAnsiTheme="majorHAnsi" w:cs="Arial"/>
          <w:b/>
          <w:bCs/>
          <w:i/>
          <w:iCs/>
          <w:sz w:val="22"/>
          <w:szCs w:val="22"/>
          <w:lang w:eastAsia="fr-FR"/>
        </w:rPr>
        <w:t xml:space="preserve">Les bénéficiaires : </w:t>
      </w:r>
    </w:p>
    <w:p w14:paraId="7F66D132" w14:textId="77777777" w:rsidR="00976EAF" w:rsidRPr="00976EAF" w:rsidRDefault="00976EAF" w:rsidP="00936040">
      <w:pPr>
        <w:tabs>
          <w:tab w:val="num" w:pos="1134"/>
        </w:tabs>
        <w:spacing w:after="0" w:line="240" w:lineRule="auto"/>
        <w:ind w:left="284"/>
        <w:jc w:val="both"/>
        <w:rPr>
          <w:rFonts w:asciiTheme="majorHAnsi" w:eastAsia="Times" w:hAnsiTheme="majorHAnsi" w:cs="Arial"/>
          <w:sz w:val="22"/>
          <w:szCs w:val="22"/>
          <w:lang w:eastAsia="fr-FR"/>
        </w:rPr>
      </w:pPr>
    </w:p>
    <w:p w14:paraId="26747901" w14:textId="7BFC765F" w:rsidR="00976EAF" w:rsidRDefault="00976EAF" w:rsidP="00976EAF">
      <w:pPr>
        <w:numPr>
          <w:ilvl w:val="0"/>
          <w:numId w:val="33"/>
        </w:numPr>
        <w:spacing w:after="0" w:line="240" w:lineRule="auto"/>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 xml:space="preserve">agents titulaires et stagiaires à temps complet, à temps non complet et à temps partiel. </w:t>
      </w:r>
    </w:p>
    <w:p w14:paraId="1F5602E4" w14:textId="77777777" w:rsidR="00936040" w:rsidRPr="00976EAF" w:rsidRDefault="00936040" w:rsidP="00936040">
      <w:pPr>
        <w:spacing w:after="0" w:line="240" w:lineRule="auto"/>
        <w:ind w:left="720"/>
        <w:jc w:val="both"/>
        <w:rPr>
          <w:rFonts w:asciiTheme="majorHAnsi" w:eastAsia="Times" w:hAnsiTheme="majorHAnsi" w:cs="Arial"/>
          <w:sz w:val="22"/>
          <w:szCs w:val="22"/>
          <w:lang w:eastAsia="fr-FR"/>
        </w:rPr>
      </w:pPr>
    </w:p>
    <w:p w14:paraId="5D52EF5B" w14:textId="7C4087F5" w:rsidR="00976EAF" w:rsidRPr="00936040" w:rsidRDefault="00976EAF" w:rsidP="00936040">
      <w:pPr>
        <w:pStyle w:val="Paragraphedeliste"/>
        <w:numPr>
          <w:ilvl w:val="1"/>
          <w:numId w:val="34"/>
        </w:numPr>
        <w:tabs>
          <w:tab w:val="clear" w:pos="1440"/>
          <w:tab w:val="num" w:pos="1134"/>
        </w:tabs>
        <w:spacing w:after="0" w:line="240" w:lineRule="auto"/>
        <w:ind w:left="284"/>
        <w:jc w:val="both"/>
        <w:rPr>
          <w:rFonts w:asciiTheme="majorHAnsi" w:eastAsia="Times" w:hAnsiTheme="majorHAnsi" w:cs="Arial"/>
          <w:b/>
          <w:bCs/>
          <w:iCs/>
          <w:sz w:val="22"/>
          <w:szCs w:val="22"/>
          <w:lang w:eastAsia="fr-FR"/>
        </w:rPr>
      </w:pPr>
      <w:r w:rsidRPr="00936040">
        <w:rPr>
          <w:rFonts w:asciiTheme="majorHAnsi" w:eastAsia="Times" w:hAnsiTheme="majorHAnsi" w:cs="Arial"/>
          <w:b/>
          <w:bCs/>
          <w:iCs/>
          <w:sz w:val="22"/>
          <w:szCs w:val="22"/>
          <w:lang w:eastAsia="fr-FR"/>
        </w:rPr>
        <w:t xml:space="preserve">La détermination des groupes de fonctions et des montants maxima : </w:t>
      </w:r>
    </w:p>
    <w:p w14:paraId="51B567A6" w14:textId="77777777" w:rsidR="00976EAF" w:rsidRPr="00976EAF" w:rsidRDefault="00976EAF" w:rsidP="00976EAF">
      <w:pPr>
        <w:spacing w:after="0" w:line="240" w:lineRule="auto"/>
        <w:ind w:left="720"/>
        <w:contextualSpacing/>
        <w:jc w:val="both"/>
        <w:rPr>
          <w:rFonts w:asciiTheme="majorHAnsi" w:eastAsia="Times" w:hAnsiTheme="majorHAnsi" w:cs="Arial"/>
          <w:b/>
          <w:bCs/>
          <w:iCs/>
          <w:sz w:val="22"/>
          <w:szCs w:val="22"/>
          <w:lang w:eastAsia="fr-FR"/>
        </w:rPr>
      </w:pPr>
    </w:p>
    <w:p w14:paraId="3756333B"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 xml:space="preserve">Chaque part du C.I.A. correspond à un montant maximum fixé dans la limite des plafonds réglementaires déterminés ci-dessous et applicables aux fonctionnaires de l’Etat. </w:t>
      </w:r>
    </w:p>
    <w:p w14:paraId="00F835CE"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4D34CB5E"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Chaque emploi ou fonction repris ci-après est réparti en groupes de fonctions auxquels correspondent les montants plafonds suivants.</w:t>
      </w:r>
    </w:p>
    <w:p w14:paraId="7D6AC371"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03D8B9BE"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536"/>
        <w:gridCol w:w="1701"/>
      </w:tblGrid>
      <w:tr w:rsidR="00976EAF" w:rsidRPr="00976EAF" w14:paraId="11169103" w14:textId="77777777" w:rsidTr="00976EAF">
        <w:trPr>
          <w:jc w:val="center"/>
        </w:trPr>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5A72E2"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 xml:space="preserve">Répartition des groupes de fonctions par emploi </w:t>
            </w:r>
            <w:r w:rsidRPr="00976EAF">
              <w:rPr>
                <w:rFonts w:asciiTheme="majorHAnsi" w:eastAsia="Calibri" w:hAnsiTheme="majorHAnsi" w:cs="Arial"/>
                <w:b/>
                <w:smallCaps/>
                <w:sz w:val="22"/>
                <w:szCs w:val="22"/>
                <w:lang w:eastAsia="fr-FR"/>
              </w:rPr>
              <w:br/>
              <w:t>pour le cadre d’emplois des attachés territoriaux et des secrétaires de mairie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61F2C"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Montants annuels maxima (plafonds)</w:t>
            </w:r>
          </w:p>
        </w:tc>
      </w:tr>
      <w:tr w:rsidR="00976EAF" w:rsidRPr="00976EAF" w14:paraId="222CB195" w14:textId="77777777" w:rsidTr="00976EAF">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5D225"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Groupes de fonctions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B95CF"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Emplois (à titre indicatif)</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EDACD"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Non logé</w:t>
            </w:r>
          </w:p>
        </w:tc>
      </w:tr>
      <w:tr w:rsidR="00976EAF" w:rsidRPr="00976EAF" w14:paraId="42CA71C3" w14:textId="77777777" w:rsidTr="00976EAF">
        <w:trPr>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A56311" w14:textId="77777777" w:rsidR="00976EAF" w:rsidRPr="00976EAF" w:rsidRDefault="00976EAF" w:rsidP="00976EAF">
            <w:pPr>
              <w:spacing w:before="40" w:after="40" w:line="276" w:lineRule="auto"/>
              <w:jc w:val="both"/>
              <w:rPr>
                <w:rFonts w:asciiTheme="majorHAnsi" w:eastAsia="Calibri" w:hAnsiTheme="majorHAnsi" w:cs="Arial"/>
                <w:sz w:val="22"/>
                <w:szCs w:val="22"/>
                <w:lang w:eastAsia="fr-FR"/>
              </w:rPr>
            </w:pPr>
            <w:r w:rsidRPr="00976EAF">
              <w:rPr>
                <w:rFonts w:asciiTheme="majorHAnsi" w:eastAsia="Calibri" w:hAnsiTheme="majorHAnsi" w:cs="Arial"/>
                <w:sz w:val="22"/>
                <w:szCs w:val="22"/>
                <w:lang w:eastAsia="fr-FR"/>
              </w:rPr>
              <w:t>Groupe 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D65706" w14:textId="77777777" w:rsidR="00976EAF" w:rsidRPr="00976EAF" w:rsidRDefault="00976EAF" w:rsidP="00976EAF">
            <w:pPr>
              <w:spacing w:before="40" w:after="40" w:line="276" w:lineRule="auto"/>
              <w:rPr>
                <w:rFonts w:asciiTheme="majorHAnsi" w:eastAsia="Calibri" w:hAnsiTheme="majorHAnsi" w:cs="Arial"/>
                <w:sz w:val="22"/>
                <w:szCs w:val="22"/>
                <w:lang w:eastAsia="fr-FR"/>
              </w:rPr>
            </w:pPr>
            <w:r w:rsidRPr="00976EAF">
              <w:rPr>
                <w:rFonts w:asciiTheme="majorHAnsi" w:eastAsia="Calibri" w:hAnsiTheme="majorHAnsi" w:cs="Arial"/>
                <w:sz w:val="22"/>
                <w:szCs w:val="22"/>
                <w:lang w:eastAsia="fr-FR"/>
              </w:rPr>
              <w:t>Secrétaire générale des services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D53E78" w14:textId="77777777" w:rsidR="00976EAF" w:rsidRPr="00976EAF" w:rsidRDefault="00976EAF" w:rsidP="00976EAF">
            <w:pPr>
              <w:spacing w:before="40" w:after="40" w:line="276" w:lineRule="auto"/>
              <w:jc w:val="both"/>
              <w:rPr>
                <w:rFonts w:asciiTheme="majorHAnsi" w:eastAsia="Calibri" w:hAnsiTheme="majorHAnsi" w:cs="Arial"/>
                <w:sz w:val="22"/>
                <w:szCs w:val="22"/>
                <w:lang w:eastAsia="fr-FR"/>
              </w:rPr>
            </w:pPr>
            <w:r w:rsidRPr="00976EAF">
              <w:rPr>
                <w:rFonts w:asciiTheme="majorHAnsi" w:eastAsia="Calibri" w:hAnsiTheme="majorHAnsi" w:cs="Arial"/>
                <w:sz w:val="22"/>
                <w:szCs w:val="22"/>
                <w:lang w:eastAsia="fr-FR"/>
              </w:rPr>
              <w:t>700 €</w:t>
            </w:r>
          </w:p>
        </w:tc>
      </w:tr>
    </w:tbl>
    <w:p w14:paraId="6B7B1C74"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6CFF8D71"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536"/>
        <w:gridCol w:w="1701"/>
      </w:tblGrid>
      <w:tr w:rsidR="00976EAF" w:rsidRPr="00976EAF" w14:paraId="579D4AA5" w14:textId="77777777" w:rsidTr="00976EAF">
        <w:trPr>
          <w:jc w:val="center"/>
        </w:trPr>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E21945"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 xml:space="preserve">Répartition des groupes de fonctions par emploi </w:t>
            </w:r>
            <w:r w:rsidRPr="00976EAF">
              <w:rPr>
                <w:rFonts w:asciiTheme="majorHAnsi" w:eastAsia="Calibri" w:hAnsiTheme="majorHAnsi" w:cs="Arial"/>
                <w:b/>
                <w:smallCaps/>
                <w:sz w:val="22"/>
                <w:szCs w:val="22"/>
                <w:lang w:eastAsia="fr-FR"/>
              </w:rPr>
              <w:br/>
              <w:t xml:space="preserve">pour le cadre d’emplois des adjoints administratifs territoriaux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F03139"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Montants annuels maxima (plafonds)</w:t>
            </w:r>
          </w:p>
        </w:tc>
      </w:tr>
      <w:tr w:rsidR="00976EAF" w:rsidRPr="00976EAF" w14:paraId="2A92EA9C" w14:textId="77777777" w:rsidTr="00976EAF">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58E35"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Groupes de fonctions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D612B"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Emplois (à titre indicatif)</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58744"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Non logé</w:t>
            </w:r>
          </w:p>
        </w:tc>
      </w:tr>
      <w:tr w:rsidR="00976EAF" w:rsidRPr="00976EAF" w14:paraId="2DEF3973" w14:textId="77777777" w:rsidTr="00976EAF">
        <w:trPr>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3F3145" w14:textId="77777777" w:rsidR="00976EAF" w:rsidRPr="00976EAF" w:rsidRDefault="00976EAF" w:rsidP="00976EAF">
            <w:pPr>
              <w:spacing w:before="40" w:after="40" w:line="276" w:lineRule="auto"/>
              <w:jc w:val="both"/>
              <w:rPr>
                <w:rFonts w:asciiTheme="majorHAnsi" w:eastAsia="Calibri" w:hAnsiTheme="majorHAnsi" w:cs="Arial"/>
                <w:sz w:val="22"/>
                <w:szCs w:val="22"/>
                <w:lang w:eastAsia="fr-FR"/>
              </w:rPr>
            </w:pPr>
            <w:r w:rsidRPr="00976EAF">
              <w:rPr>
                <w:rFonts w:asciiTheme="majorHAnsi" w:eastAsia="Calibri" w:hAnsiTheme="majorHAnsi" w:cs="Arial"/>
                <w:sz w:val="22"/>
                <w:szCs w:val="22"/>
                <w:lang w:eastAsia="fr-FR"/>
              </w:rPr>
              <w:t>Groupe 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5212A9" w14:textId="77777777" w:rsidR="00976EAF" w:rsidRPr="00976EAF" w:rsidRDefault="00976EAF" w:rsidP="00976EAF">
            <w:pPr>
              <w:spacing w:before="40" w:after="40" w:line="276" w:lineRule="auto"/>
              <w:rPr>
                <w:rFonts w:asciiTheme="majorHAnsi" w:eastAsia="Calibri" w:hAnsiTheme="majorHAnsi" w:cs="Arial"/>
                <w:sz w:val="22"/>
                <w:szCs w:val="22"/>
                <w:lang w:eastAsia="fr-FR"/>
              </w:rPr>
            </w:pPr>
            <w:r w:rsidRPr="00976EAF">
              <w:rPr>
                <w:rFonts w:asciiTheme="majorHAnsi" w:eastAsia="Calibri" w:hAnsiTheme="majorHAnsi" w:cs="Arial"/>
                <w:sz w:val="22"/>
                <w:szCs w:val="22"/>
                <w:lang w:eastAsia="fr-FR"/>
              </w:rPr>
              <w:t xml:space="preserve">Adjoints administratifs de mairie en charge de l’accueil </w:t>
            </w:r>
          </w:p>
          <w:p w14:paraId="77A2BB20" w14:textId="77777777" w:rsidR="00976EAF" w:rsidRPr="00976EAF" w:rsidRDefault="00976EAF" w:rsidP="00976EAF">
            <w:pPr>
              <w:spacing w:before="40" w:after="40" w:line="276" w:lineRule="auto"/>
              <w:rPr>
                <w:rFonts w:asciiTheme="majorHAnsi" w:eastAsia="Calibri" w:hAnsiTheme="majorHAnsi" w:cs="Arial"/>
                <w:sz w:val="22"/>
                <w:szCs w:val="22"/>
                <w:lang w:eastAsia="fr-FR"/>
              </w:rPr>
            </w:pPr>
            <w:r w:rsidRPr="00976EAF">
              <w:rPr>
                <w:rFonts w:asciiTheme="majorHAnsi" w:eastAsia="Calibri" w:hAnsiTheme="majorHAnsi" w:cs="Arial"/>
                <w:sz w:val="22"/>
                <w:szCs w:val="22"/>
                <w:lang w:eastAsia="fr-FR"/>
              </w:rPr>
              <w:t>Adjoint administratif de mairie en charge des missions sociales et culturelles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F1C3BF" w14:textId="77777777" w:rsidR="00976EAF" w:rsidRPr="00976EAF" w:rsidRDefault="00976EAF" w:rsidP="00976EAF">
            <w:pPr>
              <w:spacing w:before="40" w:after="40" w:line="276" w:lineRule="auto"/>
              <w:jc w:val="both"/>
              <w:rPr>
                <w:rFonts w:asciiTheme="majorHAnsi" w:eastAsia="Calibri" w:hAnsiTheme="majorHAnsi" w:cs="Arial"/>
                <w:sz w:val="22"/>
                <w:szCs w:val="22"/>
                <w:lang w:eastAsia="fr-FR"/>
              </w:rPr>
            </w:pPr>
            <w:r w:rsidRPr="00976EAF">
              <w:rPr>
                <w:rFonts w:asciiTheme="majorHAnsi" w:eastAsia="Calibri" w:hAnsiTheme="majorHAnsi" w:cs="Arial"/>
                <w:sz w:val="22"/>
                <w:szCs w:val="22"/>
                <w:lang w:eastAsia="fr-FR"/>
              </w:rPr>
              <w:t>400 €</w:t>
            </w:r>
          </w:p>
        </w:tc>
      </w:tr>
    </w:tbl>
    <w:p w14:paraId="4D7BBA0F"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1E9D9DA7"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1FB5DF18"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1F3C63E1"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6AD05F24"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56DECEF4"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3CB64F9E"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3919263B"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14DC8A5D"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6BB4DEF5"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536"/>
        <w:gridCol w:w="1701"/>
      </w:tblGrid>
      <w:tr w:rsidR="00976EAF" w:rsidRPr="00976EAF" w14:paraId="504CC354" w14:textId="77777777" w:rsidTr="00976EAF">
        <w:trPr>
          <w:jc w:val="center"/>
        </w:trPr>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DA60A8"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 xml:space="preserve">Répartition des groupes de fonctions par emploi </w:t>
            </w:r>
            <w:r w:rsidRPr="00976EAF">
              <w:rPr>
                <w:rFonts w:asciiTheme="majorHAnsi" w:eastAsia="Calibri" w:hAnsiTheme="majorHAnsi" w:cs="Arial"/>
                <w:b/>
                <w:smallCaps/>
                <w:sz w:val="22"/>
                <w:szCs w:val="22"/>
                <w:lang w:eastAsia="fr-FR"/>
              </w:rPr>
              <w:br/>
              <w:t xml:space="preserve">pour le cadre d’emplois des adjoints techniques territoriaux </w:t>
            </w:r>
            <w:r w:rsidRPr="00976EAF">
              <w:rPr>
                <w:rFonts w:asciiTheme="majorHAnsi" w:eastAsia="Calibri" w:hAnsiTheme="majorHAnsi" w:cs="Arial"/>
                <w:b/>
                <w:smallCaps/>
                <w:sz w:val="22"/>
                <w:szCs w:val="22"/>
                <w:u w:val="single"/>
                <w:lang w:eastAsia="fr-FR"/>
              </w:rPr>
              <w:t>(en attente de la parution de l’arrêté ministériel – non éligible à ce jour)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BAC60E"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Montants annuels maxima (plafonds)</w:t>
            </w:r>
          </w:p>
        </w:tc>
      </w:tr>
      <w:tr w:rsidR="00976EAF" w:rsidRPr="00976EAF" w14:paraId="2F8AFC82" w14:textId="77777777" w:rsidTr="00976EAF">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E48DB"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Groupes de fonctions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DBD24"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Emplois (à titre indicatif)</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E0822" w14:textId="77777777" w:rsidR="00976EAF" w:rsidRPr="00976EAF" w:rsidRDefault="00976EAF" w:rsidP="00976EAF">
            <w:pPr>
              <w:spacing w:before="60" w:after="60" w:line="276" w:lineRule="auto"/>
              <w:jc w:val="center"/>
              <w:rPr>
                <w:rFonts w:asciiTheme="majorHAnsi" w:eastAsia="Calibri" w:hAnsiTheme="majorHAnsi" w:cs="Arial"/>
                <w:b/>
                <w:smallCaps/>
                <w:sz w:val="22"/>
                <w:szCs w:val="22"/>
                <w:lang w:eastAsia="fr-FR"/>
              </w:rPr>
            </w:pPr>
            <w:r w:rsidRPr="00976EAF">
              <w:rPr>
                <w:rFonts w:asciiTheme="majorHAnsi" w:eastAsia="Calibri" w:hAnsiTheme="majorHAnsi" w:cs="Arial"/>
                <w:b/>
                <w:smallCaps/>
                <w:sz w:val="22"/>
                <w:szCs w:val="22"/>
                <w:lang w:eastAsia="fr-FR"/>
              </w:rPr>
              <w:t>Non logé</w:t>
            </w:r>
          </w:p>
        </w:tc>
      </w:tr>
      <w:tr w:rsidR="00976EAF" w:rsidRPr="00976EAF" w14:paraId="21D81BD1" w14:textId="77777777" w:rsidTr="00976EAF">
        <w:trPr>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05E03F" w14:textId="77777777" w:rsidR="00976EAF" w:rsidRPr="00976EAF" w:rsidRDefault="00976EAF" w:rsidP="00976EAF">
            <w:pPr>
              <w:spacing w:before="40" w:after="40" w:line="276" w:lineRule="auto"/>
              <w:jc w:val="both"/>
              <w:rPr>
                <w:rFonts w:asciiTheme="majorHAnsi" w:eastAsia="Calibri" w:hAnsiTheme="majorHAnsi" w:cs="Arial"/>
                <w:sz w:val="22"/>
                <w:szCs w:val="22"/>
                <w:lang w:eastAsia="fr-FR"/>
              </w:rPr>
            </w:pPr>
            <w:r w:rsidRPr="00976EAF">
              <w:rPr>
                <w:rFonts w:asciiTheme="majorHAnsi" w:eastAsia="Calibri" w:hAnsiTheme="majorHAnsi" w:cs="Arial"/>
                <w:sz w:val="22"/>
                <w:szCs w:val="22"/>
                <w:lang w:eastAsia="fr-FR"/>
              </w:rPr>
              <w:t>Groupe 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787C45" w14:textId="77777777" w:rsidR="00976EAF" w:rsidRPr="00976EAF" w:rsidRDefault="00976EAF" w:rsidP="00976EAF">
            <w:pPr>
              <w:spacing w:before="40" w:after="40" w:line="276" w:lineRule="auto"/>
              <w:rPr>
                <w:rFonts w:asciiTheme="majorHAnsi" w:eastAsia="Calibri" w:hAnsiTheme="majorHAnsi" w:cs="Arial"/>
                <w:sz w:val="22"/>
                <w:szCs w:val="22"/>
                <w:lang w:eastAsia="fr-FR"/>
              </w:rPr>
            </w:pPr>
            <w:r w:rsidRPr="00976EAF">
              <w:rPr>
                <w:rFonts w:asciiTheme="majorHAnsi" w:eastAsia="Calibri" w:hAnsiTheme="majorHAnsi" w:cs="Arial"/>
                <w:sz w:val="22"/>
                <w:szCs w:val="22"/>
                <w:lang w:eastAsia="fr-FR"/>
              </w:rPr>
              <w:t>Agent technique en charge de la prévention</w:t>
            </w:r>
          </w:p>
          <w:p w14:paraId="4744436D" w14:textId="77777777" w:rsidR="00976EAF" w:rsidRPr="00976EAF" w:rsidRDefault="00976EAF" w:rsidP="00976EAF">
            <w:pPr>
              <w:spacing w:before="40" w:after="40" w:line="276" w:lineRule="auto"/>
              <w:rPr>
                <w:rFonts w:asciiTheme="majorHAnsi" w:eastAsia="Calibri" w:hAnsiTheme="majorHAnsi" w:cs="Arial"/>
                <w:sz w:val="22"/>
                <w:szCs w:val="22"/>
                <w:lang w:eastAsia="fr-FR"/>
              </w:rPr>
            </w:pPr>
            <w:r w:rsidRPr="00976EAF">
              <w:rPr>
                <w:rFonts w:asciiTheme="majorHAnsi" w:eastAsia="Calibri" w:hAnsiTheme="majorHAnsi" w:cs="Arial"/>
                <w:sz w:val="22"/>
                <w:szCs w:val="22"/>
                <w:lang w:eastAsia="fr-FR"/>
              </w:rPr>
              <w:t>Agent technique responsable des espaces verts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DB8DB5" w14:textId="0539F567" w:rsidR="00976EAF" w:rsidRPr="00976EAF" w:rsidRDefault="00341000" w:rsidP="00976EAF">
            <w:pPr>
              <w:spacing w:before="40" w:after="40" w:line="276" w:lineRule="auto"/>
              <w:jc w:val="both"/>
              <w:rPr>
                <w:rFonts w:asciiTheme="majorHAnsi" w:eastAsia="Calibri" w:hAnsiTheme="majorHAnsi" w:cs="Arial"/>
                <w:sz w:val="22"/>
                <w:szCs w:val="22"/>
                <w:lang w:eastAsia="fr-FR"/>
              </w:rPr>
            </w:pPr>
            <w:r>
              <w:rPr>
                <w:rFonts w:asciiTheme="majorHAnsi" w:eastAsia="Calibri" w:hAnsiTheme="majorHAnsi" w:cs="Arial"/>
                <w:sz w:val="22"/>
                <w:szCs w:val="22"/>
                <w:lang w:eastAsia="fr-FR"/>
              </w:rPr>
              <w:t xml:space="preserve">              </w:t>
            </w:r>
            <w:r w:rsidR="00976EAF" w:rsidRPr="00976EAF">
              <w:rPr>
                <w:rFonts w:asciiTheme="majorHAnsi" w:eastAsia="Calibri" w:hAnsiTheme="majorHAnsi" w:cs="Arial"/>
                <w:sz w:val="22"/>
                <w:szCs w:val="22"/>
                <w:lang w:eastAsia="fr-FR"/>
              </w:rPr>
              <w:t>600 €</w:t>
            </w:r>
          </w:p>
        </w:tc>
      </w:tr>
      <w:tr w:rsidR="00976EAF" w:rsidRPr="00976EAF" w14:paraId="3E33E47D" w14:textId="77777777" w:rsidTr="00976EAF">
        <w:trPr>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FEA34" w14:textId="77777777" w:rsidR="00976EAF" w:rsidRPr="00976EAF" w:rsidRDefault="00976EAF" w:rsidP="00976EAF">
            <w:pPr>
              <w:spacing w:before="40" w:after="40" w:line="276" w:lineRule="auto"/>
              <w:jc w:val="both"/>
              <w:rPr>
                <w:rFonts w:asciiTheme="majorHAnsi" w:eastAsia="Calibri" w:hAnsiTheme="majorHAnsi" w:cs="Arial"/>
                <w:sz w:val="22"/>
                <w:szCs w:val="22"/>
                <w:lang w:eastAsia="fr-FR"/>
              </w:rPr>
            </w:pPr>
            <w:r w:rsidRPr="00976EAF">
              <w:rPr>
                <w:rFonts w:asciiTheme="majorHAnsi" w:eastAsia="Calibri" w:hAnsiTheme="majorHAnsi" w:cs="Arial"/>
                <w:sz w:val="22"/>
                <w:szCs w:val="22"/>
                <w:lang w:eastAsia="fr-FR"/>
              </w:rPr>
              <w:t>Groupe 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B8BF75" w14:textId="77777777" w:rsidR="00976EAF" w:rsidRPr="00976EAF" w:rsidRDefault="00976EAF" w:rsidP="00976EAF">
            <w:pPr>
              <w:spacing w:before="40" w:after="40" w:line="276" w:lineRule="auto"/>
              <w:rPr>
                <w:rFonts w:asciiTheme="majorHAnsi" w:eastAsia="Calibri" w:hAnsiTheme="majorHAnsi" w:cs="Arial"/>
                <w:sz w:val="22"/>
                <w:szCs w:val="22"/>
                <w:lang w:eastAsia="fr-FR"/>
              </w:rPr>
            </w:pPr>
            <w:r w:rsidRPr="00976EAF">
              <w:rPr>
                <w:rFonts w:asciiTheme="majorHAnsi" w:eastAsia="Calibri" w:hAnsiTheme="majorHAnsi" w:cs="Arial"/>
                <w:sz w:val="22"/>
                <w:szCs w:val="22"/>
                <w:lang w:eastAsia="fr-FR"/>
              </w:rPr>
              <w:t>Agent technique polyvalent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95BB01" w14:textId="6B394014" w:rsidR="00976EAF" w:rsidRPr="00341000" w:rsidRDefault="00341000" w:rsidP="00341000">
            <w:pPr>
              <w:pStyle w:val="Paragraphedeliste"/>
              <w:spacing w:before="40" w:after="40" w:line="276" w:lineRule="auto"/>
              <w:jc w:val="both"/>
              <w:rPr>
                <w:rFonts w:asciiTheme="majorHAnsi" w:eastAsia="Calibri" w:hAnsiTheme="majorHAnsi" w:cs="Arial"/>
                <w:sz w:val="22"/>
                <w:szCs w:val="22"/>
                <w:lang w:eastAsia="fr-FR"/>
              </w:rPr>
            </w:pPr>
            <w:r>
              <w:rPr>
                <w:rFonts w:asciiTheme="majorHAnsi" w:eastAsia="Calibri" w:hAnsiTheme="majorHAnsi" w:cs="Arial"/>
                <w:sz w:val="22"/>
                <w:szCs w:val="22"/>
                <w:lang w:eastAsia="fr-FR"/>
              </w:rPr>
              <w:t>400</w:t>
            </w:r>
            <w:r w:rsidRPr="00341000">
              <w:rPr>
                <w:rFonts w:asciiTheme="majorHAnsi" w:eastAsia="Calibri" w:hAnsiTheme="majorHAnsi" w:cs="Arial"/>
                <w:sz w:val="22"/>
                <w:szCs w:val="22"/>
                <w:lang w:eastAsia="fr-FR"/>
              </w:rPr>
              <w:t>€</w:t>
            </w:r>
          </w:p>
        </w:tc>
      </w:tr>
    </w:tbl>
    <w:p w14:paraId="67D1620E"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66AB9A56" w14:textId="51105E72" w:rsidR="00976EAF" w:rsidRPr="00936040" w:rsidRDefault="00976EAF" w:rsidP="00936040">
      <w:pPr>
        <w:pStyle w:val="Paragraphedeliste"/>
        <w:numPr>
          <w:ilvl w:val="1"/>
          <w:numId w:val="34"/>
        </w:numPr>
        <w:tabs>
          <w:tab w:val="clear" w:pos="1440"/>
        </w:tabs>
        <w:spacing w:after="0" w:line="240" w:lineRule="auto"/>
        <w:ind w:left="426"/>
        <w:jc w:val="both"/>
        <w:rPr>
          <w:rFonts w:asciiTheme="majorHAnsi" w:eastAsia="Times" w:hAnsiTheme="majorHAnsi" w:cs="Arial"/>
          <w:b/>
          <w:bCs/>
          <w:i/>
          <w:iCs/>
          <w:sz w:val="22"/>
          <w:szCs w:val="22"/>
          <w:lang w:eastAsia="fr-FR"/>
        </w:rPr>
      </w:pPr>
      <w:r w:rsidRPr="00936040">
        <w:rPr>
          <w:rFonts w:asciiTheme="majorHAnsi" w:eastAsia="Times" w:hAnsiTheme="majorHAnsi" w:cs="Arial"/>
          <w:b/>
          <w:bCs/>
          <w:i/>
          <w:iCs/>
          <w:sz w:val="22"/>
          <w:szCs w:val="22"/>
          <w:lang w:eastAsia="fr-FR"/>
        </w:rPr>
        <w:t xml:space="preserve"> Détermination du montant du CIA attribué à chaque agent</w:t>
      </w:r>
    </w:p>
    <w:p w14:paraId="604CBA9E" w14:textId="77777777" w:rsidR="00976EAF" w:rsidRPr="00976EAF" w:rsidRDefault="00976EAF" w:rsidP="00976EAF">
      <w:pPr>
        <w:spacing w:after="0" w:line="240" w:lineRule="auto"/>
        <w:jc w:val="both"/>
        <w:rPr>
          <w:rFonts w:asciiTheme="majorHAnsi" w:eastAsia="Times" w:hAnsiTheme="majorHAnsi" w:cs="Arial"/>
          <w:b/>
          <w:bCs/>
          <w:i/>
          <w:iCs/>
          <w:sz w:val="22"/>
          <w:szCs w:val="22"/>
          <w:lang w:eastAsia="fr-FR"/>
        </w:rPr>
      </w:pPr>
    </w:p>
    <w:p w14:paraId="7AA03662" w14:textId="77777777" w:rsidR="00976EAF" w:rsidRPr="00976EAF" w:rsidRDefault="00976EAF" w:rsidP="00976EAF">
      <w:pPr>
        <w:spacing w:after="0" w:line="240" w:lineRule="auto"/>
        <w:jc w:val="both"/>
        <w:rPr>
          <w:rFonts w:asciiTheme="majorHAnsi" w:eastAsia="Times" w:hAnsiTheme="majorHAnsi" w:cs="Arial"/>
          <w:bCs/>
          <w:iCs/>
          <w:sz w:val="22"/>
          <w:szCs w:val="22"/>
          <w:lang w:eastAsia="fr-FR"/>
        </w:rPr>
      </w:pPr>
      <w:r w:rsidRPr="00976EAF">
        <w:rPr>
          <w:rFonts w:asciiTheme="majorHAnsi" w:eastAsia="Times" w:hAnsiTheme="majorHAnsi" w:cs="Arial"/>
          <w:bCs/>
          <w:iCs/>
          <w:sz w:val="22"/>
          <w:szCs w:val="22"/>
          <w:lang w:eastAsia="fr-FR"/>
        </w:rPr>
        <w:t>Le montant du CIA sera déterminé chaque année par arrêté de l’autorité territoriale dans la limite du plafond annuel par groupe de fonctions, en prenant en compte la manière de servir et de l’engagement professionnel de l’agent, appréciés dans le cadre de l’entretien professionnel.</w:t>
      </w:r>
    </w:p>
    <w:p w14:paraId="6F533886" w14:textId="77777777" w:rsidR="00976EAF" w:rsidRPr="00976EAF" w:rsidRDefault="00976EAF" w:rsidP="00976EAF">
      <w:pPr>
        <w:spacing w:after="0" w:line="240" w:lineRule="auto"/>
        <w:jc w:val="both"/>
        <w:rPr>
          <w:rFonts w:asciiTheme="majorHAnsi" w:eastAsia="Times" w:hAnsiTheme="majorHAnsi" w:cs="Arial"/>
          <w:bCs/>
          <w:iCs/>
          <w:sz w:val="22"/>
          <w:szCs w:val="22"/>
          <w:lang w:eastAsia="fr-FR"/>
        </w:rPr>
      </w:pPr>
      <w:r w:rsidRPr="00976EAF">
        <w:rPr>
          <w:rFonts w:asciiTheme="majorHAnsi" w:eastAsia="Times" w:hAnsiTheme="majorHAnsi" w:cs="Arial"/>
          <w:bCs/>
          <w:iCs/>
          <w:sz w:val="22"/>
          <w:szCs w:val="22"/>
          <w:lang w:eastAsia="fr-FR"/>
        </w:rPr>
        <w:t>Le montant attribué pourra être compris en 0 et 100 % du plafond fixé pour le groupe de fonctions correspondant.</w:t>
      </w:r>
    </w:p>
    <w:p w14:paraId="66AC4E4F"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7B45209C" w14:textId="576E9544" w:rsidR="00976EAF" w:rsidRPr="00936040" w:rsidRDefault="00976EAF" w:rsidP="00936040">
      <w:pPr>
        <w:pStyle w:val="Paragraphedeliste"/>
        <w:numPr>
          <w:ilvl w:val="1"/>
          <w:numId w:val="34"/>
        </w:numPr>
        <w:tabs>
          <w:tab w:val="clear" w:pos="1440"/>
          <w:tab w:val="num" w:pos="1134"/>
        </w:tabs>
        <w:spacing w:after="0" w:line="240" w:lineRule="auto"/>
        <w:ind w:left="426"/>
        <w:jc w:val="both"/>
        <w:rPr>
          <w:rFonts w:asciiTheme="majorHAnsi" w:eastAsia="Times" w:hAnsiTheme="majorHAnsi" w:cs="Arial"/>
          <w:b/>
          <w:bCs/>
          <w:i/>
          <w:iCs/>
          <w:sz w:val="22"/>
          <w:szCs w:val="22"/>
          <w:lang w:eastAsia="fr-FR"/>
        </w:rPr>
      </w:pPr>
      <w:r w:rsidRPr="00936040">
        <w:rPr>
          <w:rFonts w:asciiTheme="majorHAnsi" w:eastAsia="Times" w:hAnsiTheme="majorHAnsi" w:cs="Arial"/>
          <w:b/>
          <w:bCs/>
          <w:i/>
          <w:iCs/>
          <w:sz w:val="22"/>
          <w:szCs w:val="22"/>
          <w:lang w:eastAsia="fr-FR"/>
        </w:rPr>
        <w:t xml:space="preserve"> Les modalités de maintien du complémentaire indemnitaire annuel (C.I.A.) pendant certaines situations de congé : </w:t>
      </w:r>
    </w:p>
    <w:p w14:paraId="260100CD"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0F888354"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 xml:space="preserve">Conformément au décret n° 2010-997 du 26 août 2010 relatif au régime de maintien des primes et indemnités des agents publics de l’Etat et des magistrats de l’ordre judiciaire dans certaines situations de congés : </w:t>
      </w:r>
    </w:p>
    <w:p w14:paraId="0322F29B"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En cas de congé de maladie ordinaire (y compris accident de service) : le complément indemnitaire annuel (C.I.A.) suivra le sort du traitement.</w:t>
      </w:r>
    </w:p>
    <w:p w14:paraId="6EC1C38D"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Pendant les congés annuels et les congés pour maternité, de paternité et d’accueil de l’enfant ou pour adoption, ce complément sera maintenu intégralement.</w:t>
      </w:r>
    </w:p>
    <w:p w14:paraId="1A77EE9D"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En cas de congé de longue maladie, longue durée et grave maladie : le versement du complément indemnitaire annuel est suspendu.</w:t>
      </w:r>
    </w:p>
    <w:p w14:paraId="0609C74B"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402F3BF2" w14:textId="1DB0F84F" w:rsidR="00976EAF" w:rsidRPr="00936040" w:rsidRDefault="00976EAF" w:rsidP="00936040">
      <w:pPr>
        <w:pStyle w:val="Paragraphedeliste"/>
        <w:numPr>
          <w:ilvl w:val="1"/>
          <w:numId w:val="34"/>
        </w:numPr>
        <w:tabs>
          <w:tab w:val="clear" w:pos="1440"/>
          <w:tab w:val="num" w:pos="1134"/>
        </w:tabs>
        <w:spacing w:after="0" w:line="240" w:lineRule="auto"/>
        <w:ind w:left="284"/>
        <w:jc w:val="both"/>
        <w:rPr>
          <w:rFonts w:asciiTheme="majorHAnsi" w:eastAsia="Times" w:hAnsiTheme="majorHAnsi" w:cs="Arial"/>
          <w:b/>
          <w:bCs/>
          <w:i/>
          <w:iCs/>
          <w:sz w:val="22"/>
          <w:szCs w:val="22"/>
          <w:lang w:eastAsia="fr-FR"/>
        </w:rPr>
      </w:pPr>
      <w:r w:rsidRPr="00936040">
        <w:rPr>
          <w:rFonts w:asciiTheme="majorHAnsi" w:eastAsia="Times" w:hAnsiTheme="majorHAnsi" w:cs="Arial"/>
          <w:b/>
          <w:bCs/>
          <w:i/>
          <w:iCs/>
          <w:sz w:val="22"/>
          <w:szCs w:val="22"/>
          <w:lang w:eastAsia="fr-FR"/>
        </w:rPr>
        <w:t xml:space="preserve">Périodicité de versement du complément indemnitaire annuel (C.I.A.) : </w:t>
      </w:r>
    </w:p>
    <w:p w14:paraId="6F1B997D"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10DC43CE" w14:textId="77777777" w:rsidR="00976EAF" w:rsidRPr="00976EAF" w:rsidRDefault="00976EAF" w:rsidP="00976EAF">
      <w:pPr>
        <w:tabs>
          <w:tab w:val="left" w:pos="1985"/>
          <w:tab w:val="left" w:leader="dot" w:pos="8647"/>
          <w:tab w:val="left" w:pos="8789"/>
          <w:tab w:val="right" w:pos="9638"/>
        </w:tabs>
        <w:spacing w:after="0" w:line="240" w:lineRule="auto"/>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Le complément indemnitaire annuel fera l’objet d’un versement en une seule fois  et ne sera pas reconductible automatiquement d’une année sur l’autre.</w:t>
      </w:r>
    </w:p>
    <w:p w14:paraId="6D21DED2" w14:textId="77777777" w:rsidR="00976EAF" w:rsidRPr="00976EAF" w:rsidRDefault="00976EAF" w:rsidP="00976EAF">
      <w:pPr>
        <w:spacing w:after="0" w:line="240" w:lineRule="auto"/>
        <w:ind w:left="227" w:hanging="227"/>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Le montant est proratisé en fonction du temps de travail.</w:t>
      </w:r>
    </w:p>
    <w:p w14:paraId="476E05D7" w14:textId="77777777" w:rsidR="00976EAF" w:rsidRPr="00976EAF" w:rsidRDefault="00976EAF" w:rsidP="00976EAF">
      <w:pPr>
        <w:tabs>
          <w:tab w:val="left" w:pos="1985"/>
          <w:tab w:val="left" w:leader="dot" w:pos="8647"/>
          <w:tab w:val="left" w:pos="8789"/>
          <w:tab w:val="right" w:pos="9638"/>
        </w:tabs>
        <w:spacing w:after="0" w:line="240" w:lineRule="auto"/>
        <w:jc w:val="both"/>
        <w:rPr>
          <w:rFonts w:asciiTheme="majorHAnsi" w:eastAsia="Times" w:hAnsiTheme="majorHAnsi" w:cs="Arial"/>
          <w:sz w:val="22"/>
          <w:szCs w:val="22"/>
          <w:lang w:eastAsia="fr-FR"/>
        </w:rPr>
      </w:pPr>
    </w:p>
    <w:p w14:paraId="62E2E424" w14:textId="46327829" w:rsidR="00976EAF" w:rsidRPr="00936040" w:rsidRDefault="00976EAF" w:rsidP="00936040">
      <w:pPr>
        <w:pStyle w:val="Paragraphedeliste"/>
        <w:numPr>
          <w:ilvl w:val="1"/>
          <w:numId w:val="34"/>
        </w:numPr>
        <w:tabs>
          <w:tab w:val="clear" w:pos="1440"/>
        </w:tabs>
        <w:spacing w:after="0" w:line="240" w:lineRule="auto"/>
        <w:ind w:left="426"/>
        <w:jc w:val="both"/>
        <w:rPr>
          <w:rFonts w:asciiTheme="majorHAnsi" w:eastAsia="Times" w:hAnsiTheme="majorHAnsi" w:cs="Arial"/>
          <w:b/>
          <w:bCs/>
          <w:i/>
          <w:iCs/>
          <w:sz w:val="22"/>
          <w:szCs w:val="22"/>
          <w:lang w:eastAsia="fr-FR"/>
        </w:rPr>
      </w:pPr>
      <w:r w:rsidRPr="00936040">
        <w:rPr>
          <w:rFonts w:asciiTheme="majorHAnsi" w:eastAsia="Times" w:hAnsiTheme="majorHAnsi" w:cs="Arial"/>
          <w:b/>
          <w:bCs/>
          <w:i/>
          <w:iCs/>
          <w:sz w:val="22"/>
          <w:szCs w:val="22"/>
          <w:lang w:eastAsia="fr-FR"/>
        </w:rPr>
        <w:t xml:space="preserve"> La date d’effet : </w:t>
      </w:r>
    </w:p>
    <w:p w14:paraId="35572D85" w14:textId="77777777" w:rsidR="00976EAF" w:rsidRPr="00976EAF" w:rsidRDefault="00976EAF" w:rsidP="00976EAF">
      <w:pPr>
        <w:spacing w:after="0" w:line="240" w:lineRule="auto"/>
        <w:jc w:val="both"/>
        <w:rPr>
          <w:rFonts w:asciiTheme="majorHAnsi" w:eastAsia="Times" w:hAnsiTheme="majorHAnsi" w:cs="Arial"/>
          <w:sz w:val="22"/>
          <w:szCs w:val="22"/>
          <w:lang w:eastAsia="fr-FR"/>
        </w:rPr>
      </w:pPr>
    </w:p>
    <w:p w14:paraId="6C7A0521" w14:textId="3A5F6E6B" w:rsidR="00976EAF" w:rsidRPr="00976EAF" w:rsidRDefault="00976EAF" w:rsidP="00976EAF">
      <w:pPr>
        <w:spacing w:after="0" w:line="240" w:lineRule="auto"/>
        <w:jc w:val="both"/>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Les dispositions de la présente délibération prendront effet au 01/0</w:t>
      </w:r>
      <w:r w:rsidR="00D90F66">
        <w:rPr>
          <w:rFonts w:asciiTheme="majorHAnsi" w:eastAsia="Times" w:hAnsiTheme="majorHAnsi" w:cs="Arial"/>
          <w:sz w:val="22"/>
          <w:szCs w:val="22"/>
          <w:lang w:eastAsia="fr-FR"/>
        </w:rPr>
        <w:t>2</w:t>
      </w:r>
      <w:r w:rsidRPr="00976EAF">
        <w:rPr>
          <w:rFonts w:asciiTheme="majorHAnsi" w:eastAsia="Times" w:hAnsiTheme="majorHAnsi" w:cs="Arial"/>
          <w:sz w:val="22"/>
          <w:szCs w:val="22"/>
          <w:lang w:eastAsia="fr-FR"/>
        </w:rPr>
        <w:t>/20</w:t>
      </w:r>
      <w:r w:rsidR="00936040">
        <w:rPr>
          <w:rFonts w:asciiTheme="majorHAnsi" w:eastAsia="Times" w:hAnsiTheme="majorHAnsi" w:cs="Arial"/>
          <w:sz w:val="22"/>
          <w:szCs w:val="22"/>
          <w:lang w:eastAsia="fr-FR"/>
        </w:rPr>
        <w:t>20</w:t>
      </w:r>
      <w:r w:rsidRPr="00976EAF">
        <w:rPr>
          <w:rFonts w:asciiTheme="majorHAnsi" w:eastAsia="Times" w:hAnsiTheme="majorHAnsi" w:cs="Arial"/>
          <w:sz w:val="22"/>
          <w:szCs w:val="22"/>
          <w:lang w:eastAsia="fr-FR"/>
        </w:rPr>
        <w:t>.</w:t>
      </w:r>
    </w:p>
    <w:p w14:paraId="2023BD93" w14:textId="77777777" w:rsidR="00976EAF" w:rsidRPr="00976EAF" w:rsidRDefault="00976EAF" w:rsidP="00976EAF">
      <w:pPr>
        <w:tabs>
          <w:tab w:val="left" w:pos="1985"/>
          <w:tab w:val="left" w:leader="dot" w:pos="8647"/>
          <w:tab w:val="left" w:pos="8789"/>
          <w:tab w:val="right" w:pos="9638"/>
        </w:tabs>
        <w:spacing w:after="0" w:line="240" w:lineRule="auto"/>
        <w:jc w:val="both"/>
        <w:rPr>
          <w:rFonts w:asciiTheme="majorHAnsi" w:eastAsia="Times" w:hAnsiTheme="majorHAnsi" w:cs="Arial"/>
          <w:sz w:val="22"/>
          <w:szCs w:val="22"/>
          <w:lang w:eastAsia="fr-FR"/>
        </w:rPr>
      </w:pPr>
    </w:p>
    <w:p w14:paraId="162C6A2D" w14:textId="3F1C1A49" w:rsidR="00976EAF" w:rsidRPr="00936040" w:rsidRDefault="00976EAF" w:rsidP="00936040">
      <w:pPr>
        <w:pStyle w:val="Paragraphedeliste"/>
        <w:numPr>
          <w:ilvl w:val="0"/>
          <w:numId w:val="40"/>
        </w:numPr>
        <w:spacing w:after="0" w:line="240" w:lineRule="auto"/>
        <w:ind w:left="284" w:right="-142"/>
        <w:jc w:val="both"/>
        <w:rPr>
          <w:rFonts w:asciiTheme="majorHAnsi" w:eastAsia="Times New Roman" w:hAnsiTheme="majorHAnsi" w:cs="Arial"/>
          <w:b/>
          <w:bCs/>
          <w:smallCaps/>
          <w:sz w:val="22"/>
          <w:szCs w:val="22"/>
          <w:lang w:eastAsia="fr-FR"/>
        </w:rPr>
      </w:pPr>
      <w:r w:rsidRPr="00936040">
        <w:rPr>
          <w:rFonts w:asciiTheme="majorHAnsi" w:eastAsia="Times New Roman" w:hAnsiTheme="majorHAnsi" w:cs="Arial"/>
          <w:b/>
          <w:bCs/>
          <w:smallCaps/>
          <w:sz w:val="22"/>
          <w:szCs w:val="22"/>
          <w:lang w:eastAsia="fr-FR"/>
        </w:rPr>
        <w:t>Les  règles de  cumul  du  régime  indemnitaire  tenant compte  des  fonctions, des sujétions,  de  l’expertise et  de  l’engagement  professionnel (R.I.F.S.E.E.P.)</w:t>
      </w:r>
    </w:p>
    <w:p w14:paraId="40F1F58C" w14:textId="77777777" w:rsidR="00976EAF" w:rsidRPr="00976EAF" w:rsidRDefault="00976EAF" w:rsidP="00976EAF">
      <w:pPr>
        <w:spacing w:after="0" w:line="240" w:lineRule="auto"/>
        <w:ind w:right="-1"/>
        <w:jc w:val="both"/>
        <w:rPr>
          <w:rFonts w:asciiTheme="majorHAnsi" w:eastAsia="Times New Roman" w:hAnsiTheme="majorHAnsi" w:cs="Arial"/>
          <w:sz w:val="22"/>
          <w:szCs w:val="22"/>
          <w:lang w:eastAsia="fr-FR"/>
        </w:rPr>
      </w:pPr>
    </w:p>
    <w:p w14:paraId="1D65D45A" w14:textId="77777777" w:rsidR="00976EAF" w:rsidRPr="00976EAF" w:rsidRDefault="00976EAF" w:rsidP="00976EAF">
      <w:pPr>
        <w:spacing w:after="0" w:line="240" w:lineRule="auto"/>
        <w:ind w:right="-1"/>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 xml:space="preserve">L’I.F.S.E. et le complément indemnitaire annuel </w:t>
      </w:r>
      <w:r w:rsidRPr="00976EAF">
        <w:rPr>
          <w:rFonts w:asciiTheme="majorHAnsi" w:eastAsia="Times New Roman" w:hAnsiTheme="majorHAnsi" w:cs="Arial"/>
          <w:bCs/>
          <w:smallCaps/>
          <w:sz w:val="22"/>
          <w:szCs w:val="22"/>
          <w:lang w:eastAsia="fr-FR"/>
        </w:rPr>
        <w:t>(C.I.A.)</w:t>
      </w:r>
      <w:r w:rsidRPr="00976EAF">
        <w:rPr>
          <w:rFonts w:asciiTheme="majorHAnsi" w:eastAsia="Times New Roman" w:hAnsiTheme="majorHAnsi" w:cs="Arial"/>
          <w:b/>
          <w:bCs/>
          <w:smallCaps/>
          <w:sz w:val="22"/>
          <w:szCs w:val="22"/>
          <w:lang w:eastAsia="fr-FR"/>
        </w:rPr>
        <w:t xml:space="preserve"> </w:t>
      </w:r>
      <w:r w:rsidRPr="00976EAF">
        <w:rPr>
          <w:rFonts w:asciiTheme="majorHAnsi" w:eastAsia="Times New Roman" w:hAnsiTheme="majorHAnsi" w:cs="Arial"/>
          <w:sz w:val="22"/>
          <w:szCs w:val="22"/>
          <w:lang w:eastAsia="fr-FR"/>
        </w:rPr>
        <w:t>sont exclusifs, par principe, de tout autre régime indemnitaire de même nature.</w:t>
      </w:r>
    </w:p>
    <w:p w14:paraId="66904806" w14:textId="77777777" w:rsidR="00976EAF" w:rsidRPr="00976EAF" w:rsidRDefault="00976EAF" w:rsidP="00976EAF">
      <w:pPr>
        <w:spacing w:after="0" w:line="240" w:lineRule="auto"/>
        <w:ind w:right="-1"/>
        <w:jc w:val="both"/>
        <w:rPr>
          <w:rFonts w:asciiTheme="majorHAnsi" w:eastAsia="Times New Roman" w:hAnsiTheme="majorHAnsi" w:cs="Arial"/>
          <w:sz w:val="22"/>
          <w:szCs w:val="22"/>
          <w:lang w:eastAsia="fr-FR"/>
        </w:rPr>
      </w:pPr>
    </w:p>
    <w:p w14:paraId="48280B62" w14:textId="77777777" w:rsidR="00976EAF" w:rsidRPr="00976EAF" w:rsidRDefault="00976EAF" w:rsidP="00976EAF">
      <w:pPr>
        <w:spacing w:after="0" w:line="240" w:lineRule="auto"/>
        <w:ind w:right="-1"/>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lastRenderedPageBreak/>
        <w:t xml:space="preserve">Le R.I.F.S.E.E.P. ne pourra se cumuler avec : </w:t>
      </w:r>
    </w:p>
    <w:p w14:paraId="43499C72" w14:textId="77777777" w:rsidR="00976EAF" w:rsidRPr="00976EAF" w:rsidRDefault="00976EAF" w:rsidP="00976EAF">
      <w:pPr>
        <w:spacing w:after="0" w:line="240" w:lineRule="auto"/>
        <w:ind w:right="-1"/>
        <w:jc w:val="both"/>
        <w:rPr>
          <w:rFonts w:asciiTheme="majorHAnsi" w:eastAsia="Times New Roman" w:hAnsiTheme="majorHAnsi" w:cs="Arial"/>
          <w:sz w:val="22"/>
          <w:szCs w:val="22"/>
          <w:lang w:eastAsia="fr-FR"/>
        </w:rPr>
      </w:pPr>
    </w:p>
    <w:p w14:paraId="7A03A630" w14:textId="77777777" w:rsidR="00976EAF" w:rsidRPr="00976EAF" w:rsidRDefault="00976EAF" w:rsidP="00976EAF">
      <w:pPr>
        <w:numPr>
          <w:ilvl w:val="0"/>
          <w:numId w:val="36"/>
        </w:numPr>
        <w:spacing w:after="0" w:line="240" w:lineRule="auto"/>
        <w:ind w:right="-1"/>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L’indemnité forfaitaire pour travaux supplémentaires (I.F.T.S.),</w:t>
      </w:r>
    </w:p>
    <w:p w14:paraId="790B8B66" w14:textId="77777777" w:rsidR="00976EAF" w:rsidRPr="00976EAF" w:rsidRDefault="00976EAF" w:rsidP="00976EAF">
      <w:pPr>
        <w:numPr>
          <w:ilvl w:val="0"/>
          <w:numId w:val="36"/>
        </w:numPr>
        <w:spacing w:after="0" w:line="240" w:lineRule="auto"/>
        <w:ind w:right="-1"/>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L’indemnité d’administration et de technicité (I.A.T.),</w:t>
      </w:r>
    </w:p>
    <w:p w14:paraId="4AEFD3F2" w14:textId="77777777" w:rsidR="00976EAF" w:rsidRPr="00976EAF" w:rsidRDefault="00976EAF" w:rsidP="00976EAF">
      <w:pPr>
        <w:numPr>
          <w:ilvl w:val="0"/>
          <w:numId w:val="36"/>
        </w:numPr>
        <w:spacing w:after="0" w:line="240" w:lineRule="auto"/>
        <w:ind w:right="-1"/>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L’indemnité d’exercice de missions des préfectures (I.E.M.P.).</w:t>
      </w:r>
    </w:p>
    <w:p w14:paraId="6DA2C98C" w14:textId="77777777" w:rsidR="00976EAF" w:rsidRPr="00976EAF" w:rsidRDefault="00976EAF" w:rsidP="00976EAF">
      <w:pPr>
        <w:spacing w:after="0" w:line="240" w:lineRule="auto"/>
        <w:ind w:left="567" w:right="-1"/>
        <w:jc w:val="both"/>
        <w:rPr>
          <w:rFonts w:asciiTheme="majorHAnsi" w:eastAsia="Times New Roman" w:hAnsiTheme="majorHAnsi" w:cs="Arial"/>
          <w:sz w:val="22"/>
          <w:szCs w:val="22"/>
          <w:lang w:eastAsia="fr-FR"/>
        </w:rPr>
      </w:pPr>
    </w:p>
    <w:p w14:paraId="191AE983" w14:textId="77777777" w:rsidR="00976EAF" w:rsidRPr="00976EAF" w:rsidRDefault="00976EAF" w:rsidP="00976EAF">
      <w:pPr>
        <w:spacing w:after="0" w:line="240" w:lineRule="auto"/>
        <w:ind w:right="-1"/>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L’I.F.S.E. est en revanche cumulable avec :</w:t>
      </w:r>
    </w:p>
    <w:p w14:paraId="387CFE90" w14:textId="77777777" w:rsidR="00976EAF" w:rsidRPr="00976EAF" w:rsidRDefault="00976EAF" w:rsidP="00976EAF">
      <w:pPr>
        <w:spacing w:after="0" w:line="240" w:lineRule="auto"/>
        <w:ind w:right="-1"/>
        <w:jc w:val="both"/>
        <w:rPr>
          <w:rFonts w:asciiTheme="majorHAnsi" w:eastAsia="Times New Roman" w:hAnsiTheme="majorHAnsi" w:cs="Arial"/>
          <w:sz w:val="22"/>
          <w:szCs w:val="22"/>
          <w:lang w:eastAsia="fr-FR"/>
        </w:rPr>
      </w:pPr>
    </w:p>
    <w:p w14:paraId="2E3EA817" w14:textId="77777777" w:rsidR="00976EAF" w:rsidRPr="00976EAF" w:rsidRDefault="00976EAF" w:rsidP="00976EAF">
      <w:pPr>
        <w:numPr>
          <w:ilvl w:val="0"/>
          <w:numId w:val="37"/>
        </w:numPr>
        <w:spacing w:after="0" w:line="240" w:lineRule="auto"/>
        <w:ind w:right="-1"/>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L’indemnisation des dépenses engagées au titre des fonctions exercées (exemple : frais de déplacement),</w:t>
      </w:r>
    </w:p>
    <w:p w14:paraId="34C342AA" w14:textId="77777777" w:rsidR="00976EAF" w:rsidRPr="00976EAF" w:rsidRDefault="00976EAF" w:rsidP="00976EAF">
      <w:pPr>
        <w:numPr>
          <w:ilvl w:val="0"/>
          <w:numId w:val="37"/>
        </w:numPr>
        <w:spacing w:after="0" w:line="240" w:lineRule="auto"/>
        <w:ind w:right="-1"/>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Les dispositifs d’intéressement collectif,</w:t>
      </w:r>
    </w:p>
    <w:p w14:paraId="41E13219" w14:textId="77777777" w:rsidR="00976EAF" w:rsidRPr="00976EAF" w:rsidRDefault="00976EAF" w:rsidP="00976EAF">
      <w:pPr>
        <w:numPr>
          <w:ilvl w:val="0"/>
          <w:numId w:val="37"/>
        </w:numPr>
        <w:spacing w:after="0" w:line="240" w:lineRule="auto"/>
        <w:ind w:right="-1"/>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Les dispositifs compensant les pertes de pouvoir d’achat (exemples : indemnité compensatrice, indemnité différentielle, GIPA, …),</w:t>
      </w:r>
    </w:p>
    <w:p w14:paraId="774BC7B7" w14:textId="77777777" w:rsidR="00976EAF" w:rsidRPr="00976EAF" w:rsidRDefault="00976EAF" w:rsidP="00976EAF">
      <w:pPr>
        <w:numPr>
          <w:ilvl w:val="0"/>
          <w:numId w:val="37"/>
        </w:numPr>
        <w:spacing w:after="0" w:line="240" w:lineRule="auto"/>
        <w:ind w:right="-1"/>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 xml:space="preserve">Les sujétions ponctuelles directement liées à la durée du travail (heures supplémentaires, </w:t>
      </w:r>
      <w:r w:rsidRPr="00976EAF">
        <w:rPr>
          <w:rFonts w:asciiTheme="majorHAnsi" w:eastAsia="Times New Roman" w:hAnsiTheme="majorHAnsi" w:cs="Arial"/>
          <w:sz w:val="22"/>
          <w:szCs w:val="22"/>
          <w:lang w:eastAsia="fr-FR"/>
        </w:rPr>
        <w:br/>
        <w:t>astreintes, …),</w:t>
      </w:r>
    </w:p>
    <w:p w14:paraId="3139A121" w14:textId="77777777" w:rsidR="00976EAF" w:rsidRPr="00976EAF" w:rsidRDefault="00976EAF" w:rsidP="00976EAF">
      <w:pPr>
        <w:numPr>
          <w:ilvl w:val="0"/>
          <w:numId w:val="37"/>
        </w:numPr>
        <w:spacing w:after="0" w:line="240" w:lineRule="auto"/>
        <w:ind w:right="-1"/>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La prime de responsabilité versée au DGS.</w:t>
      </w:r>
    </w:p>
    <w:p w14:paraId="19BA33CC" w14:textId="77777777" w:rsidR="00936040" w:rsidRDefault="00936040" w:rsidP="00976EAF">
      <w:pPr>
        <w:spacing w:after="0" w:line="240" w:lineRule="auto"/>
        <w:ind w:right="-1"/>
        <w:jc w:val="both"/>
        <w:rPr>
          <w:rFonts w:asciiTheme="majorHAnsi" w:eastAsia="Times New Roman" w:hAnsiTheme="majorHAnsi" w:cs="Arial"/>
          <w:sz w:val="22"/>
          <w:szCs w:val="22"/>
          <w:lang w:eastAsia="fr-FR"/>
        </w:rPr>
      </w:pPr>
    </w:p>
    <w:p w14:paraId="0AE74D54" w14:textId="60A0F3EA" w:rsidR="00976EAF" w:rsidRPr="00976EAF" w:rsidRDefault="00976EAF" w:rsidP="00976EAF">
      <w:pPr>
        <w:spacing w:after="0" w:line="240" w:lineRule="auto"/>
        <w:ind w:right="-1"/>
        <w:jc w:val="both"/>
        <w:rPr>
          <w:rFonts w:asciiTheme="majorHAnsi" w:eastAsia="Times New Roman" w:hAnsiTheme="majorHAnsi" w:cs="Arial"/>
          <w:sz w:val="22"/>
          <w:szCs w:val="22"/>
          <w:lang w:eastAsia="fr-FR"/>
        </w:rPr>
      </w:pPr>
      <w:r w:rsidRPr="00976EAF">
        <w:rPr>
          <w:rFonts w:asciiTheme="majorHAnsi" w:eastAsia="Times New Roman" w:hAnsiTheme="majorHAnsi" w:cs="Arial"/>
          <w:sz w:val="22"/>
          <w:szCs w:val="22"/>
          <w:lang w:eastAsia="fr-FR"/>
        </w:rPr>
        <w:t xml:space="preserve">L’arrêté en date du 27/08/2015 précise par ailleurs que le </w:t>
      </w:r>
      <w:r w:rsidRPr="00976EAF">
        <w:rPr>
          <w:rFonts w:asciiTheme="majorHAnsi" w:eastAsia="Times New Roman" w:hAnsiTheme="majorHAnsi" w:cs="Arial"/>
          <w:bCs/>
          <w:sz w:val="22"/>
          <w:szCs w:val="22"/>
          <w:lang w:eastAsia="fr-FR"/>
        </w:rPr>
        <w:t>régime indemnitaire tenant compte des fonctions, des sujétions, de l’expertise et de l’engagement professionnel</w:t>
      </w:r>
      <w:r w:rsidRPr="00976EAF">
        <w:rPr>
          <w:rFonts w:asciiTheme="majorHAnsi" w:eastAsia="Times New Roman" w:hAnsiTheme="majorHAnsi" w:cs="Arial"/>
          <w:bCs/>
          <w:smallCaps/>
          <w:sz w:val="22"/>
          <w:szCs w:val="22"/>
          <w:lang w:eastAsia="fr-FR"/>
        </w:rPr>
        <w:t xml:space="preserve"> (</w:t>
      </w:r>
      <w:r w:rsidRPr="00976EAF">
        <w:rPr>
          <w:rFonts w:asciiTheme="majorHAnsi" w:eastAsia="Times New Roman" w:hAnsiTheme="majorHAnsi" w:cs="Arial"/>
          <w:sz w:val="22"/>
          <w:szCs w:val="22"/>
          <w:lang w:eastAsia="fr-FR"/>
        </w:rPr>
        <w:t>R.I.F.S.E.E.P.) est cumulable avec les indemnités compensant le travail de nuit, le dimanche ou les jours fériés ainsi que les astreintes et le dépassement régulier du cycle de travail tel que défini par le décret n° 2000-815 du 25/08/2000.</w:t>
      </w:r>
    </w:p>
    <w:p w14:paraId="668E36ED" w14:textId="77777777" w:rsidR="00976EAF" w:rsidRPr="00976EAF" w:rsidRDefault="00976EAF" w:rsidP="00976EAF">
      <w:pPr>
        <w:spacing w:after="0" w:line="240" w:lineRule="auto"/>
        <w:ind w:right="-1"/>
        <w:jc w:val="both"/>
        <w:rPr>
          <w:rFonts w:asciiTheme="majorHAnsi" w:eastAsia="Times New Roman" w:hAnsiTheme="majorHAnsi" w:cs="Arial"/>
          <w:sz w:val="22"/>
          <w:szCs w:val="22"/>
          <w:lang w:eastAsia="fr-FR"/>
        </w:rPr>
      </w:pPr>
    </w:p>
    <w:p w14:paraId="78DE10C3" w14:textId="77777777" w:rsidR="00976EAF" w:rsidRPr="00976EAF" w:rsidRDefault="00976EAF" w:rsidP="00976EAF">
      <w:pPr>
        <w:tabs>
          <w:tab w:val="center" w:pos="8505"/>
        </w:tabs>
        <w:spacing w:after="0" w:line="240" w:lineRule="auto"/>
        <w:jc w:val="center"/>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w:t>
      </w:r>
    </w:p>
    <w:p w14:paraId="7A3613E7" w14:textId="77777777" w:rsidR="00976EAF" w:rsidRPr="00976EAF" w:rsidRDefault="00976EAF" w:rsidP="00976EAF">
      <w:pPr>
        <w:numPr>
          <w:ilvl w:val="0"/>
          <w:numId w:val="29"/>
        </w:numPr>
        <w:spacing w:after="0" w:line="240" w:lineRule="auto"/>
        <w:contextualSpacing/>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L’attribution individuelle de l’I.F.S.E. et du C.I.A. décidée par l’autorité territoriale fera l’objet d’un arrêté individuel ;</w:t>
      </w:r>
    </w:p>
    <w:p w14:paraId="07A689EB" w14:textId="77777777" w:rsidR="00976EAF" w:rsidRPr="00976EAF" w:rsidRDefault="00976EAF" w:rsidP="00976EAF">
      <w:pPr>
        <w:spacing w:after="0" w:line="240" w:lineRule="auto"/>
        <w:ind w:left="720"/>
        <w:contextualSpacing/>
        <w:rPr>
          <w:rFonts w:asciiTheme="majorHAnsi" w:eastAsia="Times" w:hAnsiTheme="majorHAnsi" w:cs="Arial"/>
          <w:sz w:val="22"/>
          <w:szCs w:val="22"/>
          <w:lang w:eastAsia="fr-FR"/>
        </w:rPr>
      </w:pPr>
    </w:p>
    <w:p w14:paraId="1B05BFBC" w14:textId="77777777" w:rsidR="00976EAF" w:rsidRPr="00976EAF" w:rsidRDefault="00976EAF" w:rsidP="00976EAF">
      <w:pPr>
        <w:numPr>
          <w:ilvl w:val="0"/>
          <w:numId w:val="29"/>
        </w:numPr>
        <w:spacing w:after="0" w:line="240" w:lineRule="auto"/>
        <w:contextualSpacing/>
        <w:rPr>
          <w:rFonts w:asciiTheme="majorHAnsi" w:eastAsia="Times" w:hAnsiTheme="majorHAnsi" w:cs="Arial"/>
          <w:sz w:val="22"/>
          <w:szCs w:val="22"/>
          <w:lang w:eastAsia="fr-FR"/>
        </w:rPr>
      </w:pPr>
      <w:r w:rsidRPr="00976EAF">
        <w:rPr>
          <w:rFonts w:asciiTheme="majorHAnsi" w:eastAsia="Times" w:hAnsiTheme="majorHAnsi" w:cs="Arial"/>
          <w:sz w:val="22"/>
          <w:szCs w:val="22"/>
          <w:lang w:eastAsia="fr-FR"/>
        </w:rPr>
        <w:t xml:space="preserve">Les crédits correspondants seront prévus et inscrits au budget. </w:t>
      </w:r>
    </w:p>
    <w:p w14:paraId="5167BEAD" w14:textId="77777777" w:rsidR="00341000" w:rsidRDefault="00341000" w:rsidP="00C67CC4">
      <w:pPr>
        <w:pStyle w:val="Standard2424696295"/>
        <w:jc w:val="both"/>
        <w:rPr>
          <w:rStyle w:val="TITRECar0"/>
          <w:rFonts w:eastAsia="MS Mincho" w:cs="Times New Roman"/>
          <w:b w:val="0"/>
          <w:bCs/>
          <w:color w:val="auto"/>
          <w:sz w:val="24"/>
          <w:szCs w:val="24"/>
          <w:u w:val="none"/>
        </w:rPr>
      </w:pPr>
    </w:p>
    <w:p w14:paraId="140ACAE4" w14:textId="18898625" w:rsidR="00341000" w:rsidRPr="00C613EA" w:rsidRDefault="00341000" w:rsidP="00341000">
      <w:pPr>
        <w:pStyle w:val="TITRE0"/>
        <w:numPr>
          <w:ilvl w:val="0"/>
          <w:numId w:val="21"/>
        </w:numPr>
      </w:pPr>
      <w:r w:rsidRPr="00C613EA">
        <w:t>Informations diverses</w:t>
      </w:r>
    </w:p>
    <w:p w14:paraId="7D1650B6" w14:textId="72577127" w:rsidR="00341000" w:rsidRDefault="00341000" w:rsidP="00341000">
      <w:pPr>
        <w:widowControl w:val="0"/>
        <w:suppressAutoHyphens/>
        <w:autoSpaceDN w:val="0"/>
        <w:spacing w:after="0" w:line="240" w:lineRule="auto"/>
        <w:jc w:val="both"/>
        <w:rPr>
          <w:rFonts w:ascii="Cambria" w:eastAsia="Calibri" w:hAnsi="Cambria" w:cs="F"/>
          <w:i/>
          <w:sz w:val="24"/>
          <w:szCs w:val="24"/>
        </w:rPr>
      </w:pPr>
      <w:r w:rsidRPr="00C613EA">
        <w:rPr>
          <w:rFonts w:ascii="Cambria" w:eastAsia="Calibri" w:hAnsi="Cambria" w:cs="F"/>
          <w:i/>
          <w:sz w:val="24"/>
          <w:szCs w:val="24"/>
        </w:rPr>
        <w:t>Rapporteur : Sylvie TRAPON</w:t>
      </w:r>
    </w:p>
    <w:p w14:paraId="1F9CDB55" w14:textId="77777777" w:rsidR="00341000" w:rsidRPr="00C613EA" w:rsidRDefault="00341000" w:rsidP="00341000">
      <w:pPr>
        <w:widowControl w:val="0"/>
        <w:suppressAutoHyphens/>
        <w:autoSpaceDN w:val="0"/>
        <w:spacing w:after="0" w:line="240" w:lineRule="auto"/>
        <w:jc w:val="both"/>
        <w:rPr>
          <w:rFonts w:ascii="Cambria" w:eastAsia="Calibri" w:hAnsi="Cambria" w:cs="F"/>
          <w:i/>
          <w:sz w:val="24"/>
          <w:szCs w:val="24"/>
        </w:rPr>
      </w:pPr>
    </w:p>
    <w:p w14:paraId="5C2345AF" w14:textId="080D9901" w:rsidR="00341000" w:rsidRPr="00D06D33" w:rsidRDefault="00341000" w:rsidP="00D06D33">
      <w:pPr>
        <w:pStyle w:val="Paragraphedeliste"/>
        <w:widowControl w:val="0"/>
        <w:numPr>
          <w:ilvl w:val="0"/>
          <w:numId w:val="44"/>
        </w:numPr>
        <w:suppressAutoHyphens/>
        <w:autoSpaceDN w:val="0"/>
        <w:spacing w:after="0" w:line="240" w:lineRule="auto"/>
        <w:jc w:val="both"/>
        <w:rPr>
          <w:rFonts w:ascii="Cambria" w:eastAsia="Calibri" w:hAnsi="Cambria" w:cs="F"/>
          <w:b/>
          <w:bCs/>
          <w:i/>
          <w:sz w:val="24"/>
          <w:szCs w:val="24"/>
          <w:u w:val="single"/>
        </w:rPr>
      </w:pPr>
      <w:r w:rsidRPr="00D06D33">
        <w:rPr>
          <w:rFonts w:ascii="Cambria" w:eastAsia="Calibri" w:hAnsi="Cambria" w:cs="F"/>
          <w:b/>
          <w:bCs/>
          <w:i/>
          <w:sz w:val="24"/>
          <w:szCs w:val="24"/>
          <w:u w:val="single"/>
        </w:rPr>
        <w:t>Présentation des impacts de la réforme de la taxe d’habitation pour la commune de Rully</w:t>
      </w:r>
    </w:p>
    <w:p w14:paraId="416439FC" w14:textId="77777777" w:rsidR="00341000" w:rsidRDefault="00341000" w:rsidP="00341000">
      <w:pPr>
        <w:widowControl w:val="0"/>
        <w:suppressAutoHyphens/>
        <w:autoSpaceDN w:val="0"/>
        <w:spacing w:after="0" w:line="240" w:lineRule="auto"/>
        <w:ind w:left="720"/>
        <w:jc w:val="both"/>
        <w:rPr>
          <w:rFonts w:ascii="Cambria" w:eastAsia="Calibri" w:hAnsi="Cambria" w:cs="F"/>
          <w:i/>
          <w:sz w:val="24"/>
          <w:szCs w:val="24"/>
        </w:rPr>
      </w:pPr>
    </w:p>
    <w:p w14:paraId="21F75A40" w14:textId="3CEABE79" w:rsidR="00341000" w:rsidRPr="00341000" w:rsidRDefault="00341000" w:rsidP="00341000">
      <w:pPr>
        <w:widowControl w:val="0"/>
        <w:suppressAutoHyphens/>
        <w:autoSpaceDN w:val="0"/>
        <w:spacing w:after="0" w:line="240" w:lineRule="auto"/>
        <w:jc w:val="both"/>
        <w:rPr>
          <w:rFonts w:ascii="Cambria" w:eastAsia="Calibri" w:hAnsi="Cambria" w:cs="F"/>
          <w:iCs/>
          <w:sz w:val="22"/>
          <w:szCs w:val="22"/>
        </w:rPr>
      </w:pPr>
      <w:r w:rsidRPr="00341000">
        <w:rPr>
          <w:rFonts w:ascii="Cambria" w:eastAsia="Calibri" w:hAnsi="Cambria" w:cs="F"/>
          <w:iCs/>
          <w:sz w:val="22"/>
          <w:szCs w:val="22"/>
        </w:rPr>
        <w:t>En 2022, les contribuables paieront, pour la dernière fois, la taxe d’habitation</w:t>
      </w:r>
      <w:r>
        <w:rPr>
          <w:rFonts w:ascii="Cambria" w:eastAsia="Calibri" w:hAnsi="Cambria" w:cs="F"/>
          <w:iCs/>
          <w:sz w:val="22"/>
          <w:szCs w:val="22"/>
        </w:rPr>
        <w:t xml:space="preserve"> </w:t>
      </w:r>
      <w:r w:rsidRPr="00341000">
        <w:rPr>
          <w:rFonts w:ascii="Cambria" w:eastAsia="Calibri" w:hAnsi="Cambria" w:cs="F"/>
          <w:iCs/>
          <w:sz w:val="22"/>
          <w:szCs w:val="22"/>
        </w:rPr>
        <w:t>afférente à leur habitation</w:t>
      </w:r>
      <w:r>
        <w:rPr>
          <w:rFonts w:ascii="Cambria" w:eastAsia="Calibri" w:hAnsi="Cambria" w:cs="F"/>
          <w:iCs/>
          <w:sz w:val="22"/>
          <w:szCs w:val="22"/>
        </w:rPr>
        <w:t xml:space="preserve"> </w:t>
      </w:r>
      <w:r w:rsidRPr="00341000">
        <w:rPr>
          <w:rFonts w:ascii="Cambria" w:eastAsia="Calibri" w:hAnsi="Cambria" w:cs="F"/>
          <w:iCs/>
          <w:sz w:val="22"/>
          <w:szCs w:val="22"/>
        </w:rPr>
        <w:t>principale. Dès 2020, les 80 % de contribuables les moins aisés ne paieront plus cette taxe. Les autres contribuables ne paieront que 70 % de leur TH en 2021 puis 35 % en 2022 et 0 % en 2023. Il s’agit d’un allègement massif de la pression fiscale, de l’ordre de 18 Md€, qui permettra à l’ensemble des foyers d’être dispensés du paiement de la TH afférente à leur habitation principale, soit en moyenne 723 € par foyer, en 2023.</w:t>
      </w:r>
    </w:p>
    <w:p w14:paraId="078F0CB2" w14:textId="77777777" w:rsidR="0055353A" w:rsidRDefault="0055353A" w:rsidP="00341000">
      <w:pPr>
        <w:widowControl w:val="0"/>
        <w:suppressAutoHyphens/>
        <w:autoSpaceDN w:val="0"/>
        <w:spacing w:after="0" w:line="240" w:lineRule="auto"/>
        <w:jc w:val="both"/>
        <w:rPr>
          <w:rFonts w:ascii="Cambria" w:eastAsia="Calibri" w:hAnsi="Cambria" w:cs="F"/>
          <w:iCs/>
          <w:sz w:val="22"/>
          <w:szCs w:val="22"/>
        </w:rPr>
      </w:pPr>
    </w:p>
    <w:p w14:paraId="4015DB3A" w14:textId="2C1D9FFA" w:rsidR="00341000" w:rsidRPr="00341000" w:rsidRDefault="00341000" w:rsidP="00341000">
      <w:pPr>
        <w:widowControl w:val="0"/>
        <w:suppressAutoHyphens/>
        <w:autoSpaceDN w:val="0"/>
        <w:spacing w:after="0" w:line="240" w:lineRule="auto"/>
        <w:jc w:val="both"/>
        <w:rPr>
          <w:rFonts w:ascii="Cambria" w:eastAsia="Calibri" w:hAnsi="Cambria" w:cs="F"/>
          <w:iCs/>
          <w:sz w:val="22"/>
          <w:szCs w:val="22"/>
        </w:rPr>
      </w:pPr>
      <w:r w:rsidRPr="00341000">
        <w:rPr>
          <w:rFonts w:ascii="Cambria" w:eastAsia="Calibri" w:hAnsi="Cambria" w:cs="F"/>
          <w:iCs/>
          <w:sz w:val="22"/>
          <w:szCs w:val="22"/>
        </w:rPr>
        <w:t>Les contribuables continueront, par ailleurs, à payer les autres impôts nationaux (TVA…), locaux (taxe foncière, taxe d ’habitation sur les résidences secondaires) ainsi que la redevance télé.</w:t>
      </w:r>
    </w:p>
    <w:p w14:paraId="3926CE7F" w14:textId="20CCA459" w:rsidR="00341000" w:rsidRPr="00341000" w:rsidRDefault="00341000" w:rsidP="00341000">
      <w:pPr>
        <w:widowControl w:val="0"/>
        <w:suppressAutoHyphens/>
        <w:autoSpaceDN w:val="0"/>
        <w:spacing w:after="0" w:line="240" w:lineRule="auto"/>
        <w:jc w:val="both"/>
        <w:rPr>
          <w:rFonts w:ascii="Cambria" w:eastAsia="Calibri" w:hAnsi="Cambria" w:cs="F"/>
          <w:iCs/>
          <w:sz w:val="22"/>
          <w:szCs w:val="22"/>
        </w:rPr>
      </w:pPr>
    </w:p>
    <w:p w14:paraId="477C62BF" w14:textId="3B8E11D7" w:rsidR="00341000" w:rsidRPr="00341000" w:rsidRDefault="00341000" w:rsidP="00341000">
      <w:pPr>
        <w:widowControl w:val="0"/>
        <w:suppressAutoHyphens/>
        <w:autoSpaceDN w:val="0"/>
        <w:spacing w:after="0" w:line="240" w:lineRule="auto"/>
        <w:jc w:val="both"/>
        <w:rPr>
          <w:rFonts w:ascii="Cambria" w:eastAsia="Calibri" w:hAnsi="Cambria" w:cs="F"/>
          <w:iCs/>
          <w:sz w:val="22"/>
          <w:szCs w:val="22"/>
        </w:rPr>
      </w:pPr>
      <w:r w:rsidRPr="00341000">
        <w:rPr>
          <w:rFonts w:ascii="Cambria" w:eastAsia="Calibri" w:hAnsi="Cambria" w:cs="F"/>
          <w:iCs/>
          <w:sz w:val="22"/>
          <w:szCs w:val="22"/>
        </w:rPr>
        <w:t>Les collectivités continueront de bénéficier de leurs dotations et de leur fiscalité, dont la taxe d’habitation sur les résidences secondaires et autres locaux meublés non affectés à l’habitation principale.</w:t>
      </w:r>
    </w:p>
    <w:p w14:paraId="50EA85E2" w14:textId="77777777" w:rsidR="0055353A" w:rsidRDefault="0055353A" w:rsidP="00341000">
      <w:pPr>
        <w:widowControl w:val="0"/>
        <w:suppressAutoHyphens/>
        <w:autoSpaceDN w:val="0"/>
        <w:spacing w:after="0" w:line="240" w:lineRule="auto"/>
        <w:jc w:val="both"/>
        <w:rPr>
          <w:rFonts w:ascii="Cambria" w:eastAsia="Calibri" w:hAnsi="Cambria" w:cs="F"/>
          <w:iCs/>
          <w:sz w:val="22"/>
          <w:szCs w:val="22"/>
        </w:rPr>
      </w:pPr>
    </w:p>
    <w:p w14:paraId="606C1706" w14:textId="15E6C399" w:rsidR="00341000" w:rsidRPr="00341000" w:rsidRDefault="00341000" w:rsidP="00341000">
      <w:pPr>
        <w:widowControl w:val="0"/>
        <w:suppressAutoHyphens/>
        <w:autoSpaceDN w:val="0"/>
        <w:spacing w:after="0" w:line="240" w:lineRule="auto"/>
        <w:jc w:val="both"/>
        <w:rPr>
          <w:rFonts w:ascii="Cambria" w:eastAsia="Calibri" w:hAnsi="Cambria" w:cs="F"/>
          <w:iCs/>
          <w:sz w:val="22"/>
          <w:szCs w:val="22"/>
        </w:rPr>
      </w:pPr>
      <w:r w:rsidRPr="00341000">
        <w:rPr>
          <w:rFonts w:ascii="Cambria" w:eastAsia="Calibri" w:hAnsi="Cambria" w:cs="F"/>
          <w:iCs/>
          <w:sz w:val="22"/>
          <w:szCs w:val="22"/>
        </w:rPr>
        <w:t xml:space="preserve">Les communes et les intercommunalités, qui perçoivent la taxe d’habitation afférente à l’habitation </w:t>
      </w:r>
      <w:r w:rsidR="0055353A" w:rsidRPr="00341000">
        <w:rPr>
          <w:rFonts w:ascii="Cambria" w:eastAsia="Calibri" w:hAnsi="Cambria" w:cs="F"/>
          <w:iCs/>
          <w:sz w:val="22"/>
          <w:szCs w:val="22"/>
        </w:rPr>
        <w:t>principale,</w:t>
      </w:r>
      <w:r w:rsidRPr="00341000">
        <w:rPr>
          <w:rFonts w:ascii="Cambria" w:eastAsia="Calibri" w:hAnsi="Cambria" w:cs="F"/>
          <w:iCs/>
          <w:sz w:val="22"/>
          <w:szCs w:val="22"/>
        </w:rPr>
        <w:t xml:space="preserve"> seront compensés à l’euro près. La part de taxe foncière sur les propriétés bâties perçue par les départements va ainsi être attribuée aux communes. </w:t>
      </w:r>
    </w:p>
    <w:p w14:paraId="50803484" w14:textId="77777777" w:rsidR="0055353A" w:rsidRDefault="0055353A" w:rsidP="00341000">
      <w:pPr>
        <w:widowControl w:val="0"/>
        <w:suppressAutoHyphens/>
        <w:autoSpaceDN w:val="0"/>
        <w:spacing w:after="0" w:line="240" w:lineRule="auto"/>
        <w:jc w:val="both"/>
        <w:rPr>
          <w:rFonts w:ascii="Cambria" w:eastAsia="Calibri" w:hAnsi="Cambria" w:cs="F"/>
          <w:iCs/>
          <w:sz w:val="22"/>
          <w:szCs w:val="22"/>
        </w:rPr>
      </w:pPr>
    </w:p>
    <w:p w14:paraId="65C9A560" w14:textId="501F0143" w:rsidR="00341000" w:rsidRDefault="00341000" w:rsidP="00341000">
      <w:pPr>
        <w:widowControl w:val="0"/>
        <w:suppressAutoHyphens/>
        <w:autoSpaceDN w:val="0"/>
        <w:spacing w:after="0" w:line="240" w:lineRule="auto"/>
        <w:jc w:val="both"/>
        <w:rPr>
          <w:rFonts w:ascii="Cambria" w:eastAsia="Calibri" w:hAnsi="Cambria" w:cs="F"/>
          <w:iCs/>
          <w:sz w:val="22"/>
          <w:szCs w:val="22"/>
        </w:rPr>
      </w:pPr>
      <w:r w:rsidRPr="00341000">
        <w:rPr>
          <w:rFonts w:ascii="Cambria" w:eastAsia="Calibri" w:hAnsi="Cambria" w:cs="F"/>
          <w:iCs/>
          <w:sz w:val="22"/>
          <w:szCs w:val="22"/>
        </w:rPr>
        <w:t>En contrepartie, une fraction d’un impôt national dynamique, la TVA, sera versée aux intercommunalités, à la ville de Paris et aux Départements.</w:t>
      </w:r>
    </w:p>
    <w:p w14:paraId="752F4AAA" w14:textId="32504D5A" w:rsidR="00341000" w:rsidRDefault="00341000" w:rsidP="00341000">
      <w:pPr>
        <w:widowControl w:val="0"/>
        <w:suppressAutoHyphens/>
        <w:autoSpaceDN w:val="0"/>
        <w:spacing w:after="0" w:line="240" w:lineRule="auto"/>
        <w:jc w:val="both"/>
        <w:rPr>
          <w:rFonts w:ascii="Cambria" w:eastAsia="Calibri" w:hAnsi="Cambria" w:cs="F"/>
          <w:iCs/>
          <w:sz w:val="22"/>
          <w:szCs w:val="22"/>
        </w:rPr>
      </w:pPr>
    </w:p>
    <w:p w14:paraId="4DB43742" w14:textId="40B9F69E" w:rsidR="00341000" w:rsidRDefault="00341000" w:rsidP="002E5305">
      <w:pPr>
        <w:spacing w:after="0" w:line="240" w:lineRule="auto"/>
        <w:rPr>
          <w:rFonts w:ascii="Cambria" w:eastAsia="Calibri" w:hAnsi="Cambria" w:cs="F"/>
          <w:iCs/>
          <w:sz w:val="22"/>
          <w:szCs w:val="22"/>
        </w:rPr>
      </w:pPr>
      <w:r>
        <w:rPr>
          <w:rFonts w:ascii="Cambria" w:eastAsia="Calibri" w:hAnsi="Cambria" w:cs="F"/>
          <w:iCs/>
          <w:sz w:val="22"/>
          <w:szCs w:val="22"/>
        </w:rPr>
        <w:t>Pour Rully</w:t>
      </w:r>
      <w:r w:rsidR="0055353A">
        <w:rPr>
          <w:rFonts w:ascii="Cambria" w:eastAsia="Calibri" w:hAnsi="Cambria" w:cs="F"/>
          <w:iCs/>
          <w:sz w:val="22"/>
          <w:szCs w:val="22"/>
        </w:rPr>
        <w:t>, concrètement</w:t>
      </w:r>
      <w:r>
        <w:rPr>
          <w:rFonts w:ascii="Cambria" w:eastAsia="Calibri" w:hAnsi="Cambria" w:cs="F"/>
          <w:iCs/>
          <w:sz w:val="22"/>
          <w:szCs w:val="22"/>
        </w:rPr>
        <w:t xml:space="preserve"> : </w:t>
      </w:r>
    </w:p>
    <w:p w14:paraId="07EECA96" w14:textId="6EDE943C" w:rsidR="00341000" w:rsidRDefault="00341000" w:rsidP="00341000">
      <w:pPr>
        <w:widowControl w:val="0"/>
        <w:suppressAutoHyphens/>
        <w:autoSpaceDN w:val="0"/>
        <w:spacing w:after="0" w:line="240" w:lineRule="auto"/>
        <w:jc w:val="both"/>
        <w:rPr>
          <w:rFonts w:ascii="Cambria" w:eastAsia="Calibri" w:hAnsi="Cambria" w:cs="F"/>
          <w:iCs/>
          <w:sz w:val="22"/>
          <w:szCs w:val="22"/>
        </w:rPr>
      </w:pPr>
    </w:p>
    <w:p w14:paraId="26B64112" w14:textId="2D440586" w:rsidR="00341000" w:rsidRPr="0055353A" w:rsidRDefault="00341000" w:rsidP="0055353A">
      <w:pPr>
        <w:pStyle w:val="Paragraphedeliste"/>
        <w:widowControl w:val="0"/>
        <w:numPr>
          <w:ilvl w:val="0"/>
          <w:numId w:val="43"/>
        </w:numPr>
        <w:suppressAutoHyphens/>
        <w:autoSpaceDN w:val="0"/>
        <w:spacing w:after="0" w:line="240" w:lineRule="auto"/>
        <w:jc w:val="both"/>
        <w:rPr>
          <w:rFonts w:ascii="Cambria" w:eastAsia="Calibri" w:hAnsi="Cambria" w:cs="F"/>
          <w:iCs/>
          <w:sz w:val="22"/>
          <w:szCs w:val="22"/>
        </w:rPr>
      </w:pPr>
      <w:r w:rsidRPr="0055353A">
        <w:rPr>
          <w:rFonts w:ascii="Cambria" w:eastAsia="Calibri" w:hAnsi="Cambria" w:cs="F"/>
          <w:iCs/>
          <w:sz w:val="22"/>
          <w:szCs w:val="22"/>
        </w:rPr>
        <w:t>Une perte de toutes les recettes issues de taxe d'habitation, soit 234 179€</w:t>
      </w:r>
    </w:p>
    <w:p w14:paraId="38EB155F" w14:textId="7FEB3A09" w:rsidR="00341000" w:rsidRPr="0055353A" w:rsidRDefault="00341000" w:rsidP="0055353A">
      <w:pPr>
        <w:pStyle w:val="Paragraphedeliste"/>
        <w:widowControl w:val="0"/>
        <w:numPr>
          <w:ilvl w:val="0"/>
          <w:numId w:val="43"/>
        </w:numPr>
        <w:suppressAutoHyphens/>
        <w:autoSpaceDN w:val="0"/>
        <w:spacing w:after="0" w:line="240" w:lineRule="auto"/>
        <w:jc w:val="both"/>
        <w:rPr>
          <w:rFonts w:ascii="Cambria" w:eastAsia="Calibri" w:hAnsi="Cambria" w:cs="F"/>
          <w:iCs/>
          <w:sz w:val="22"/>
          <w:szCs w:val="22"/>
        </w:rPr>
      </w:pPr>
      <w:r w:rsidRPr="0055353A">
        <w:rPr>
          <w:rFonts w:ascii="Cambria" w:eastAsia="Calibri" w:hAnsi="Cambria" w:cs="F"/>
          <w:iCs/>
          <w:sz w:val="22"/>
          <w:szCs w:val="22"/>
        </w:rPr>
        <w:t>Compensé</w:t>
      </w:r>
      <w:r w:rsidR="0055353A" w:rsidRPr="0055353A">
        <w:rPr>
          <w:rFonts w:ascii="Cambria" w:eastAsia="Calibri" w:hAnsi="Cambria" w:cs="F"/>
          <w:iCs/>
          <w:sz w:val="22"/>
          <w:szCs w:val="22"/>
        </w:rPr>
        <w:t>e</w:t>
      </w:r>
      <w:r w:rsidRPr="0055353A">
        <w:rPr>
          <w:rFonts w:ascii="Cambria" w:eastAsia="Calibri" w:hAnsi="Cambria" w:cs="F"/>
          <w:iCs/>
          <w:sz w:val="22"/>
          <w:szCs w:val="22"/>
        </w:rPr>
        <w:t xml:space="preserve"> par le Département, qui reverse sa part de foncier bâti = 308 539€</w:t>
      </w:r>
    </w:p>
    <w:p w14:paraId="2D9FC271" w14:textId="7FEE0C62" w:rsidR="00341000" w:rsidRPr="0055353A" w:rsidRDefault="00341000" w:rsidP="0055353A">
      <w:pPr>
        <w:pStyle w:val="Paragraphedeliste"/>
        <w:widowControl w:val="0"/>
        <w:numPr>
          <w:ilvl w:val="0"/>
          <w:numId w:val="43"/>
        </w:numPr>
        <w:suppressAutoHyphens/>
        <w:autoSpaceDN w:val="0"/>
        <w:spacing w:after="0" w:line="240" w:lineRule="auto"/>
        <w:jc w:val="both"/>
        <w:rPr>
          <w:rFonts w:ascii="Cambria" w:eastAsia="Calibri" w:hAnsi="Cambria" w:cs="F"/>
          <w:iCs/>
          <w:sz w:val="22"/>
          <w:szCs w:val="22"/>
        </w:rPr>
      </w:pPr>
      <w:r w:rsidRPr="0055353A">
        <w:rPr>
          <w:rFonts w:ascii="Cambria" w:eastAsia="Calibri" w:hAnsi="Cambria" w:cs="F"/>
          <w:iCs/>
          <w:sz w:val="22"/>
          <w:szCs w:val="22"/>
        </w:rPr>
        <w:t xml:space="preserve">Soit un gain de recettes théorique de 74 360€ sur le foncier bâti de la manière suivante : </w:t>
      </w:r>
    </w:p>
    <w:p w14:paraId="6BE9C764" w14:textId="00CC500C" w:rsidR="00341000" w:rsidRPr="0055353A" w:rsidRDefault="00341000" w:rsidP="0055353A">
      <w:pPr>
        <w:pStyle w:val="Paragraphedeliste"/>
        <w:widowControl w:val="0"/>
        <w:suppressAutoHyphens/>
        <w:autoSpaceDN w:val="0"/>
        <w:spacing w:after="0" w:line="240" w:lineRule="auto"/>
        <w:jc w:val="both"/>
        <w:rPr>
          <w:rFonts w:ascii="Cambria" w:eastAsia="Calibri" w:hAnsi="Cambria" w:cs="F"/>
          <w:iCs/>
          <w:sz w:val="22"/>
          <w:szCs w:val="22"/>
        </w:rPr>
      </w:pPr>
      <w:r w:rsidRPr="0055353A">
        <w:rPr>
          <w:rFonts w:ascii="Cambria" w:eastAsia="Calibri" w:hAnsi="Cambria" w:cs="F"/>
          <w:iCs/>
          <w:sz w:val="22"/>
          <w:szCs w:val="22"/>
        </w:rPr>
        <w:t xml:space="preserve">350 239€ </w:t>
      </w:r>
      <w:r w:rsidRPr="0055353A">
        <w:rPr>
          <w:rFonts w:ascii="Cambria" w:eastAsia="Calibri" w:hAnsi="Cambria" w:cs="F"/>
          <w:i/>
          <w:sz w:val="22"/>
          <w:szCs w:val="22"/>
        </w:rPr>
        <w:t>(part communale)</w:t>
      </w:r>
      <w:r w:rsidRPr="0055353A">
        <w:rPr>
          <w:rFonts w:ascii="Cambria" w:eastAsia="Calibri" w:hAnsi="Cambria" w:cs="F"/>
          <w:iCs/>
          <w:sz w:val="22"/>
          <w:szCs w:val="22"/>
        </w:rPr>
        <w:t xml:space="preserve"> + 308 539€ </w:t>
      </w:r>
      <w:r w:rsidRPr="0055353A">
        <w:rPr>
          <w:rFonts w:ascii="Cambria" w:eastAsia="Calibri" w:hAnsi="Cambria" w:cs="F"/>
          <w:i/>
          <w:sz w:val="22"/>
          <w:szCs w:val="22"/>
        </w:rPr>
        <w:t>(part départementale reversée)</w:t>
      </w:r>
      <w:r w:rsidRPr="0055353A">
        <w:rPr>
          <w:rFonts w:ascii="Cambria" w:eastAsia="Calibri" w:hAnsi="Cambria" w:cs="F"/>
          <w:iCs/>
          <w:sz w:val="22"/>
          <w:szCs w:val="22"/>
        </w:rPr>
        <w:t xml:space="preserve"> = 658</w:t>
      </w:r>
      <w:r w:rsidR="0055353A" w:rsidRPr="0055353A">
        <w:rPr>
          <w:rFonts w:ascii="Cambria" w:eastAsia="Calibri" w:hAnsi="Cambria" w:cs="F"/>
          <w:iCs/>
          <w:sz w:val="22"/>
          <w:szCs w:val="22"/>
        </w:rPr>
        <w:t> </w:t>
      </w:r>
      <w:r w:rsidRPr="0055353A">
        <w:rPr>
          <w:rFonts w:ascii="Cambria" w:eastAsia="Calibri" w:hAnsi="Cambria" w:cs="F"/>
          <w:iCs/>
          <w:sz w:val="22"/>
          <w:szCs w:val="22"/>
        </w:rPr>
        <w:t>778€</w:t>
      </w:r>
    </w:p>
    <w:p w14:paraId="1CE65572" w14:textId="20200B89" w:rsidR="00341000" w:rsidRPr="0055353A" w:rsidRDefault="0055353A" w:rsidP="0055353A">
      <w:pPr>
        <w:pStyle w:val="Paragraphedeliste"/>
        <w:widowControl w:val="0"/>
        <w:numPr>
          <w:ilvl w:val="0"/>
          <w:numId w:val="43"/>
        </w:numPr>
        <w:suppressAutoHyphens/>
        <w:autoSpaceDN w:val="0"/>
        <w:spacing w:after="0" w:line="240" w:lineRule="auto"/>
        <w:jc w:val="both"/>
        <w:rPr>
          <w:rFonts w:ascii="Cambria" w:eastAsia="Calibri" w:hAnsi="Cambria" w:cs="F"/>
          <w:iCs/>
          <w:sz w:val="22"/>
          <w:szCs w:val="22"/>
        </w:rPr>
      </w:pPr>
      <w:r w:rsidRPr="0055353A">
        <w:rPr>
          <w:rFonts w:ascii="Cambria" w:eastAsia="Calibri" w:hAnsi="Cambria" w:cs="F"/>
          <w:iCs/>
          <w:sz w:val="22"/>
          <w:szCs w:val="22"/>
        </w:rPr>
        <w:t>MAIS application d’un coefficient correcteur de 0,88, qui porte le foncier bâti à 584 718€ ; soit ce que la commune touchait avant la réforme, à l'€ prêt, après additionnait des recettes issues de la taxe foncière et de la taxe d'habitation.</w:t>
      </w:r>
    </w:p>
    <w:p w14:paraId="0BAEA5F5" w14:textId="77777777" w:rsidR="00341000" w:rsidRPr="00341000" w:rsidRDefault="00341000" w:rsidP="00341000">
      <w:pPr>
        <w:widowControl w:val="0"/>
        <w:suppressAutoHyphens/>
        <w:autoSpaceDN w:val="0"/>
        <w:spacing w:after="0" w:line="240" w:lineRule="auto"/>
        <w:ind w:left="720"/>
        <w:jc w:val="both"/>
        <w:rPr>
          <w:rFonts w:ascii="Cambria" w:eastAsia="Calibri" w:hAnsi="Cambria" w:cs="F"/>
          <w:iCs/>
          <w:sz w:val="24"/>
          <w:szCs w:val="24"/>
        </w:rPr>
      </w:pPr>
    </w:p>
    <w:p w14:paraId="5035363F" w14:textId="4E308B7C" w:rsidR="00341000" w:rsidRPr="00D06D33" w:rsidRDefault="00341000" w:rsidP="00D06D33">
      <w:pPr>
        <w:pStyle w:val="Paragraphedeliste"/>
        <w:widowControl w:val="0"/>
        <w:numPr>
          <w:ilvl w:val="0"/>
          <w:numId w:val="44"/>
        </w:numPr>
        <w:suppressAutoHyphens/>
        <w:autoSpaceDN w:val="0"/>
        <w:spacing w:after="0" w:line="240" w:lineRule="auto"/>
        <w:jc w:val="both"/>
        <w:rPr>
          <w:rFonts w:ascii="Cambria" w:eastAsia="Calibri" w:hAnsi="Cambria" w:cs="F"/>
          <w:b/>
          <w:bCs/>
          <w:i/>
          <w:sz w:val="24"/>
          <w:szCs w:val="24"/>
          <w:u w:val="single"/>
        </w:rPr>
      </w:pPr>
      <w:r w:rsidRPr="00D06D33">
        <w:rPr>
          <w:rFonts w:ascii="Cambria" w:eastAsia="Calibri" w:hAnsi="Cambria" w:cs="F"/>
          <w:b/>
          <w:bCs/>
          <w:i/>
          <w:sz w:val="24"/>
          <w:szCs w:val="24"/>
          <w:u w:val="single"/>
        </w:rPr>
        <w:t>Affaire Michelle Delorme c/ commune de Rully</w:t>
      </w:r>
    </w:p>
    <w:p w14:paraId="1C9E1E44" w14:textId="77777777" w:rsidR="0055353A" w:rsidRDefault="0055353A" w:rsidP="0055353A">
      <w:pPr>
        <w:widowControl w:val="0"/>
        <w:suppressAutoHyphens/>
        <w:autoSpaceDN w:val="0"/>
        <w:spacing w:after="0" w:line="240" w:lineRule="auto"/>
        <w:ind w:left="720"/>
        <w:jc w:val="both"/>
        <w:rPr>
          <w:rFonts w:ascii="Cambria" w:eastAsia="Calibri" w:hAnsi="Cambria" w:cs="F"/>
          <w:i/>
          <w:sz w:val="24"/>
          <w:szCs w:val="24"/>
        </w:rPr>
      </w:pPr>
    </w:p>
    <w:p w14:paraId="7E658FB2" w14:textId="688EF1D3" w:rsidR="0055353A" w:rsidRDefault="0055353A" w:rsidP="0055353A">
      <w:pPr>
        <w:widowControl w:val="0"/>
        <w:suppressAutoHyphens/>
        <w:autoSpaceDN w:val="0"/>
        <w:spacing w:after="0" w:line="240" w:lineRule="auto"/>
        <w:jc w:val="both"/>
        <w:rPr>
          <w:rFonts w:ascii="Cambria" w:eastAsia="Calibri" w:hAnsi="Cambria" w:cs="F"/>
          <w:iCs/>
          <w:sz w:val="22"/>
          <w:szCs w:val="22"/>
        </w:rPr>
      </w:pPr>
      <w:r w:rsidRPr="0055353A">
        <w:rPr>
          <w:rFonts w:ascii="Cambria" w:eastAsia="Calibri" w:hAnsi="Cambria" w:cs="F"/>
          <w:iCs/>
          <w:sz w:val="22"/>
          <w:szCs w:val="22"/>
        </w:rPr>
        <w:t>Michelle DELORME a porté réclamation auprès de la Commune suite aux travaux d’isolation phonique de la salle inférieure de la salle polyvalente, lesquels ont r</w:t>
      </w:r>
      <w:r>
        <w:rPr>
          <w:rFonts w:ascii="Cambria" w:eastAsia="Calibri" w:hAnsi="Cambria" w:cs="F"/>
          <w:iCs/>
          <w:sz w:val="22"/>
          <w:szCs w:val="22"/>
        </w:rPr>
        <w:t xml:space="preserve">ecouverts une peinture réalisée par ses soins pour la Commune en </w:t>
      </w:r>
    </w:p>
    <w:p w14:paraId="4EE01693" w14:textId="1E4E6173" w:rsidR="0055353A" w:rsidRDefault="0055353A" w:rsidP="0055353A">
      <w:pPr>
        <w:widowControl w:val="0"/>
        <w:suppressAutoHyphens/>
        <w:autoSpaceDN w:val="0"/>
        <w:spacing w:after="0" w:line="240" w:lineRule="auto"/>
        <w:jc w:val="both"/>
        <w:rPr>
          <w:rFonts w:ascii="Cambria" w:eastAsia="Calibri" w:hAnsi="Cambria" w:cs="F"/>
          <w:iCs/>
          <w:sz w:val="22"/>
          <w:szCs w:val="22"/>
        </w:rPr>
      </w:pPr>
      <w:r>
        <w:rPr>
          <w:rFonts w:ascii="Cambria" w:eastAsia="Calibri" w:hAnsi="Cambria" w:cs="F"/>
          <w:iCs/>
          <w:sz w:val="22"/>
          <w:szCs w:val="22"/>
        </w:rPr>
        <w:t>Madame Michelle DELORME a réclamé un dédommagement de 6000€.</w:t>
      </w:r>
    </w:p>
    <w:p w14:paraId="6FC85586" w14:textId="5C2AAFD3" w:rsidR="0055353A" w:rsidRDefault="00D06D33" w:rsidP="00D06D33">
      <w:pPr>
        <w:widowControl w:val="0"/>
        <w:suppressAutoHyphens/>
        <w:autoSpaceDN w:val="0"/>
        <w:spacing w:after="0" w:line="240" w:lineRule="auto"/>
        <w:jc w:val="both"/>
        <w:rPr>
          <w:rFonts w:ascii="Cambria" w:eastAsia="Calibri" w:hAnsi="Cambria" w:cs="F"/>
          <w:iCs/>
          <w:sz w:val="22"/>
          <w:szCs w:val="22"/>
        </w:rPr>
      </w:pPr>
      <w:r>
        <w:rPr>
          <w:rFonts w:ascii="Cambria" w:eastAsia="Calibri" w:hAnsi="Cambria" w:cs="F"/>
          <w:iCs/>
          <w:sz w:val="22"/>
          <w:szCs w:val="22"/>
        </w:rPr>
        <w:t>Le Conseil est invité à débattre et se prononcer sur la question</w:t>
      </w:r>
      <w:r w:rsidR="008E15F9">
        <w:rPr>
          <w:rFonts w:ascii="Cambria" w:eastAsia="Calibri" w:hAnsi="Cambria" w:cs="F"/>
          <w:iCs/>
          <w:sz w:val="22"/>
          <w:szCs w:val="22"/>
        </w:rPr>
        <w:t xml:space="preserve"> : ils souhaitent que cette affaire soit portée devant le tribunal le cas échéant. </w:t>
      </w:r>
    </w:p>
    <w:p w14:paraId="71FDB5E3" w14:textId="77777777" w:rsidR="0055353A" w:rsidRPr="0055353A" w:rsidRDefault="0055353A" w:rsidP="0055353A">
      <w:pPr>
        <w:widowControl w:val="0"/>
        <w:suppressAutoHyphens/>
        <w:autoSpaceDN w:val="0"/>
        <w:spacing w:after="0" w:line="240" w:lineRule="auto"/>
        <w:ind w:left="720"/>
        <w:jc w:val="both"/>
        <w:rPr>
          <w:rFonts w:ascii="Cambria" w:eastAsia="Calibri" w:hAnsi="Cambria" w:cs="F"/>
          <w:iCs/>
          <w:sz w:val="22"/>
          <w:szCs w:val="22"/>
        </w:rPr>
      </w:pPr>
    </w:p>
    <w:p w14:paraId="246EE967" w14:textId="5F27CF49" w:rsidR="00341000" w:rsidRDefault="00341000" w:rsidP="00D06D33">
      <w:pPr>
        <w:widowControl w:val="0"/>
        <w:numPr>
          <w:ilvl w:val="0"/>
          <w:numId w:val="44"/>
        </w:numPr>
        <w:suppressAutoHyphens/>
        <w:autoSpaceDN w:val="0"/>
        <w:spacing w:after="0" w:line="240" w:lineRule="auto"/>
        <w:jc w:val="both"/>
        <w:rPr>
          <w:rFonts w:ascii="Cambria" w:eastAsia="Calibri" w:hAnsi="Cambria" w:cs="F"/>
          <w:b/>
          <w:bCs/>
          <w:i/>
          <w:sz w:val="24"/>
          <w:szCs w:val="24"/>
          <w:u w:val="single"/>
        </w:rPr>
      </w:pPr>
      <w:r w:rsidRPr="00D06D33">
        <w:rPr>
          <w:rFonts w:ascii="Cambria" w:eastAsia="Calibri" w:hAnsi="Cambria" w:cs="F"/>
          <w:b/>
          <w:bCs/>
          <w:i/>
          <w:sz w:val="24"/>
          <w:szCs w:val="24"/>
          <w:u w:val="single"/>
        </w:rPr>
        <w:t xml:space="preserve">Instauration de SUP au voisinage des canalisations exploitées par </w:t>
      </w:r>
      <w:proofErr w:type="spellStart"/>
      <w:r w:rsidRPr="00D06D33">
        <w:rPr>
          <w:rFonts w:ascii="Cambria" w:eastAsia="Calibri" w:hAnsi="Cambria" w:cs="F"/>
          <w:b/>
          <w:bCs/>
          <w:i/>
          <w:sz w:val="24"/>
          <w:szCs w:val="24"/>
          <w:u w:val="single"/>
        </w:rPr>
        <w:t>GrDF</w:t>
      </w:r>
      <w:proofErr w:type="spellEnd"/>
    </w:p>
    <w:p w14:paraId="154810FE" w14:textId="08C0A237" w:rsidR="00D06D33" w:rsidRDefault="00D06D33" w:rsidP="00D06D33">
      <w:pPr>
        <w:widowControl w:val="0"/>
        <w:suppressAutoHyphens/>
        <w:autoSpaceDN w:val="0"/>
        <w:spacing w:after="0" w:line="240" w:lineRule="auto"/>
        <w:jc w:val="both"/>
        <w:rPr>
          <w:rFonts w:ascii="Cambria" w:eastAsia="Calibri" w:hAnsi="Cambria" w:cs="F"/>
          <w:b/>
          <w:bCs/>
          <w:i/>
          <w:sz w:val="24"/>
          <w:szCs w:val="24"/>
          <w:u w:val="single"/>
        </w:rPr>
      </w:pPr>
    </w:p>
    <w:p w14:paraId="7201CDCB" w14:textId="2E90FB6B" w:rsidR="004F45F3" w:rsidRDefault="004F45F3" w:rsidP="00D06D33">
      <w:pPr>
        <w:widowControl w:val="0"/>
        <w:suppressAutoHyphens/>
        <w:autoSpaceDN w:val="0"/>
        <w:spacing w:after="0" w:line="240" w:lineRule="auto"/>
        <w:jc w:val="both"/>
        <w:rPr>
          <w:rFonts w:ascii="Cambria" w:eastAsia="Calibri" w:hAnsi="Cambria" w:cs="F"/>
          <w:iCs/>
          <w:sz w:val="22"/>
          <w:szCs w:val="22"/>
        </w:rPr>
      </w:pPr>
      <w:r w:rsidRPr="004F45F3">
        <w:rPr>
          <w:rFonts w:ascii="Cambria" w:eastAsia="Calibri" w:hAnsi="Cambria" w:cs="F"/>
          <w:iCs/>
          <w:sz w:val="22"/>
          <w:szCs w:val="22"/>
        </w:rPr>
        <w:t>Selon l’article L555-16 du Code de l’environnement, les canalisations de transports</w:t>
      </w:r>
      <w:r>
        <w:rPr>
          <w:rFonts w:ascii="Cambria" w:eastAsia="Calibri" w:hAnsi="Cambria" w:cs="F"/>
          <w:iCs/>
          <w:sz w:val="22"/>
          <w:szCs w:val="22"/>
        </w:rPr>
        <w:t xml:space="preserve"> de gaz doivent faire l’objet d’institution de servitude d’utilité publique relative à la maîtrise de l’urbanisation, en raison des dangers et inconvénients qu’elles représentent. </w:t>
      </w:r>
    </w:p>
    <w:p w14:paraId="25BE3A2A" w14:textId="6F62BD95" w:rsidR="00D06D33" w:rsidRPr="004F45F3" w:rsidRDefault="004F45F3" w:rsidP="00D06D33">
      <w:pPr>
        <w:widowControl w:val="0"/>
        <w:suppressAutoHyphens/>
        <w:autoSpaceDN w:val="0"/>
        <w:spacing w:after="0" w:line="240" w:lineRule="auto"/>
        <w:jc w:val="both"/>
        <w:rPr>
          <w:rFonts w:ascii="Cambria" w:eastAsia="Calibri" w:hAnsi="Cambria" w:cs="F"/>
          <w:iCs/>
          <w:sz w:val="22"/>
          <w:szCs w:val="22"/>
        </w:rPr>
      </w:pPr>
      <w:r>
        <w:rPr>
          <w:rFonts w:ascii="Cambria" w:eastAsia="Calibri" w:hAnsi="Cambria" w:cs="F"/>
          <w:iCs/>
          <w:sz w:val="22"/>
          <w:szCs w:val="22"/>
        </w:rPr>
        <w:t xml:space="preserve">A Rully, la canalisation de transport de gaz est située entre la ligne de chemin de fer et le canal ; une servitude d’utilité publique de niveau 1 a été instituée dans un périmètre de 25 m autour de la canalisation gaz ; à savoir qu’un ERP ne pourra pas être construite dans ce secteur. Ces dispositions seront prises en compte dans le plan local d’urbanisme intercommunal. </w:t>
      </w:r>
    </w:p>
    <w:p w14:paraId="1E3B3397" w14:textId="77777777" w:rsidR="00D06D33" w:rsidRPr="00D06D33" w:rsidRDefault="00D06D33" w:rsidP="00D06D33">
      <w:pPr>
        <w:widowControl w:val="0"/>
        <w:suppressAutoHyphens/>
        <w:autoSpaceDN w:val="0"/>
        <w:spacing w:after="0" w:line="240" w:lineRule="auto"/>
        <w:jc w:val="both"/>
        <w:rPr>
          <w:rFonts w:ascii="Cambria" w:eastAsia="Calibri" w:hAnsi="Cambria" w:cs="F"/>
          <w:b/>
          <w:bCs/>
          <w:i/>
          <w:sz w:val="24"/>
          <w:szCs w:val="24"/>
          <w:u w:val="single"/>
        </w:rPr>
      </w:pPr>
    </w:p>
    <w:p w14:paraId="4DFCD814" w14:textId="5BE18F05" w:rsidR="00341000" w:rsidRDefault="00341000" w:rsidP="00D06D33">
      <w:pPr>
        <w:widowControl w:val="0"/>
        <w:numPr>
          <w:ilvl w:val="0"/>
          <w:numId w:val="44"/>
        </w:numPr>
        <w:suppressAutoHyphens/>
        <w:autoSpaceDN w:val="0"/>
        <w:spacing w:after="0" w:line="240" w:lineRule="auto"/>
        <w:jc w:val="both"/>
        <w:rPr>
          <w:rFonts w:ascii="Cambria" w:eastAsia="Calibri" w:hAnsi="Cambria" w:cs="F"/>
          <w:b/>
          <w:bCs/>
          <w:i/>
          <w:sz w:val="24"/>
          <w:szCs w:val="24"/>
          <w:u w:val="single"/>
        </w:rPr>
      </w:pPr>
      <w:r w:rsidRPr="004F45F3">
        <w:rPr>
          <w:rFonts w:ascii="Cambria" w:eastAsia="Calibri" w:hAnsi="Cambria" w:cs="F"/>
          <w:b/>
          <w:bCs/>
          <w:i/>
          <w:sz w:val="24"/>
          <w:szCs w:val="24"/>
          <w:u w:val="single"/>
        </w:rPr>
        <w:t>Installation du nouveau logiciel de gestion des affaires communales</w:t>
      </w:r>
    </w:p>
    <w:p w14:paraId="77388FCD" w14:textId="4FF19545" w:rsidR="004F45F3" w:rsidRDefault="004F45F3" w:rsidP="004F45F3">
      <w:pPr>
        <w:widowControl w:val="0"/>
        <w:suppressAutoHyphens/>
        <w:autoSpaceDN w:val="0"/>
        <w:spacing w:after="0" w:line="240" w:lineRule="auto"/>
        <w:jc w:val="both"/>
        <w:rPr>
          <w:rFonts w:ascii="Cambria" w:eastAsia="Calibri" w:hAnsi="Cambria" w:cs="F"/>
          <w:b/>
          <w:bCs/>
          <w:i/>
          <w:sz w:val="24"/>
          <w:szCs w:val="24"/>
          <w:u w:val="single"/>
        </w:rPr>
      </w:pPr>
    </w:p>
    <w:p w14:paraId="01F86431" w14:textId="56716225" w:rsidR="004F45F3" w:rsidRPr="004F45F3" w:rsidRDefault="004F45F3" w:rsidP="004F45F3">
      <w:pPr>
        <w:widowControl w:val="0"/>
        <w:suppressAutoHyphens/>
        <w:autoSpaceDN w:val="0"/>
        <w:spacing w:after="0" w:line="240" w:lineRule="auto"/>
        <w:jc w:val="both"/>
        <w:rPr>
          <w:rFonts w:ascii="Cambria" w:eastAsia="Calibri" w:hAnsi="Cambria" w:cs="F"/>
          <w:iCs/>
          <w:sz w:val="22"/>
          <w:szCs w:val="22"/>
        </w:rPr>
      </w:pPr>
      <w:r w:rsidRPr="004F45F3">
        <w:rPr>
          <w:rFonts w:ascii="Cambria" w:eastAsia="Calibri" w:hAnsi="Cambria" w:cs="F"/>
          <w:iCs/>
          <w:sz w:val="22"/>
          <w:szCs w:val="22"/>
        </w:rPr>
        <w:t xml:space="preserve">Le nouveau logiciel </w:t>
      </w:r>
      <w:r>
        <w:rPr>
          <w:rFonts w:ascii="Cambria" w:eastAsia="Calibri" w:hAnsi="Cambria" w:cs="F"/>
          <w:iCs/>
          <w:sz w:val="22"/>
          <w:szCs w:val="22"/>
        </w:rPr>
        <w:t xml:space="preserve">est en cours d’installation, les mardi 21 et mercredi 22 janvier 2020. La mairie a été fermée à l’occasion, </w:t>
      </w:r>
      <w:r w:rsidR="00447CCD">
        <w:rPr>
          <w:rFonts w:ascii="Cambria" w:eastAsia="Calibri" w:hAnsi="Cambria" w:cs="F"/>
          <w:iCs/>
          <w:sz w:val="22"/>
          <w:szCs w:val="22"/>
        </w:rPr>
        <w:t xml:space="preserve">faute d’accès à l’informatique durant la durée de cette formation et les formations effectuées à l’attention du personnel pour l’utilisation de ce logiciel. </w:t>
      </w:r>
    </w:p>
    <w:p w14:paraId="6AC34382" w14:textId="77777777" w:rsidR="004F45F3" w:rsidRPr="004F45F3" w:rsidRDefault="004F45F3" w:rsidP="004F45F3">
      <w:pPr>
        <w:widowControl w:val="0"/>
        <w:suppressAutoHyphens/>
        <w:autoSpaceDN w:val="0"/>
        <w:spacing w:after="0" w:line="240" w:lineRule="auto"/>
        <w:jc w:val="both"/>
        <w:rPr>
          <w:rFonts w:ascii="Cambria" w:eastAsia="Calibri" w:hAnsi="Cambria" w:cs="F"/>
          <w:b/>
          <w:bCs/>
          <w:i/>
          <w:sz w:val="24"/>
          <w:szCs w:val="24"/>
          <w:u w:val="single"/>
        </w:rPr>
      </w:pPr>
    </w:p>
    <w:p w14:paraId="77FA51ED" w14:textId="56CF07AC" w:rsidR="00341000" w:rsidRPr="00447CCD" w:rsidRDefault="00341000" w:rsidP="00D06D33">
      <w:pPr>
        <w:widowControl w:val="0"/>
        <w:numPr>
          <w:ilvl w:val="0"/>
          <w:numId w:val="44"/>
        </w:numPr>
        <w:suppressAutoHyphens/>
        <w:autoSpaceDN w:val="0"/>
        <w:spacing w:after="0" w:line="240" w:lineRule="auto"/>
        <w:jc w:val="both"/>
        <w:rPr>
          <w:rFonts w:ascii="Cambria" w:eastAsia="Calibri" w:hAnsi="Cambria" w:cs="F"/>
          <w:b/>
          <w:bCs/>
          <w:i/>
          <w:sz w:val="24"/>
          <w:szCs w:val="24"/>
          <w:u w:val="single"/>
        </w:rPr>
      </w:pPr>
      <w:r w:rsidRPr="00447CCD">
        <w:rPr>
          <w:rFonts w:ascii="Cambria" w:eastAsia="Calibri" w:hAnsi="Cambria" w:cs="F"/>
          <w:b/>
          <w:bCs/>
          <w:i/>
          <w:sz w:val="24"/>
          <w:szCs w:val="24"/>
          <w:u w:val="single"/>
        </w:rPr>
        <w:t xml:space="preserve">Remerciements. </w:t>
      </w:r>
    </w:p>
    <w:p w14:paraId="5F663058" w14:textId="6E597828" w:rsidR="00447CCD" w:rsidRDefault="00447CCD" w:rsidP="00447CCD">
      <w:pPr>
        <w:widowControl w:val="0"/>
        <w:suppressAutoHyphens/>
        <w:autoSpaceDN w:val="0"/>
        <w:spacing w:after="0" w:line="240" w:lineRule="auto"/>
        <w:jc w:val="both"/>
        <w:rPr>
          <w:rFonts w:ascii="Cambria" w:eastAsia="Calibri" w:hAnsi="Cambria" w:cs="F"/>
          <w:i/>
          <w:sz w:val="24"/>
          <w:szCs w:val="24"/>
        </w:rPr>
      </w:pPr>
    </w:p>
    <w:p w14:paraId="79638EB7" w14:textId="57AC8D71" w:rsidR="00447CCD" w:rsidRPr="00447CCD" w:rsidRDefault="00447CCD" w:rsidP="00447CCD">
      <w:pPr>
        <w:pStyle w:val="Paragraphedeliste"/>
        <w:widowControl w:val="0"/>
        <w:numPr>
          <w:ilvl w:val="0"/>
          <w:numId w:val="43"/>
        </w:numPr>
        <w:suppressAutoHyphens/>
        <w:autoSpaceDN w:val="0"/>
        <w:spacing w:after="0" w:line="240" w:lineRule="auto"/>
        <w:jc w:val="both"/>
        <w:rPr>
          <w:rFonts w:ascii="Cambria" w:eastAsia="Calibri" w:hAnsi="Cambria" w:cs="F"/>
          <w:iCs/>
          <w:sz w:val="22"/>
          <w:szCs w:val="22"/>
        </w:rPr>
      </w:pPr>
      <w:r w:rsidRPr="00447CCD">
        <w:rPr>
          <w:rFonts w:ascii="Cambria" w:eastAsia="Calibri" w:hAnsi="Cambria" w:cs="F"/>
          <w:iCs/>
          <w:sz w:val="22"/>
          <w:szCs w:val="22"/>
        </w:rPr>
        <w:t>Remerciements de la Madame Delphine SIMON à la suite des obsèques de Monsieur Renaud SIMON</w:t>
      </w:r>
      <w:r>
        <w:rPr>
          <w:rFonts w:ascii="Cambria" w:eastAsia="Calibri" w:hAnsi="Cambria" w:cs="F"/>
          <w:iCs/>
          <w:sz w:val="22"/>
          <w:szCs w:val="22"/>
        </w:rPr>
        <w:t> ;</w:t>
      </w:r>
    </w:p>
    <w:p w14:paraId="7D0BE484" w14:textId="28FC91DD" w:rsidR="00447CCD" w:rsidRPr="00447CCD" w:rsidRDefault="00447CCD" w:rsidP="00447CCD">
      <w:pPr>
        <w:pStyle w:val="Paragraphedeliste"/>
        <w:widowControl w:val="0"/>
        <w:numPr>
          <w:ilvl w:val="0"/>
          <w:numId w:val="43"/>
        </w:numPr>
        <w:suppressAutoHyphens/>
        <w:autoSpaceDN w:val="0"/>
        <w:spacing w:after="0" w:line="240" w:lineRule="auto"/>
        <w:jc w:val="both"/>
        <w:rPr>
          <w:rFonts w:ascii="Cambria" w:eastAsia="Calibri" w:hAnsi="Cambria" w:cs="F"/>
          <w:iCs/>
          <w:sz w:val="22"/>
          <w:szCs w:val="22"/>
        </w:rPr>
      </w:pPr>
      <w:r w:rsidRPr="00447CCD">
        <w:rPr>
          <w:rFonts w:ascii="Cambria" w:eastAsia="Calibri" w:hAnsi="Cambria" w:cs="F"/>
          <w:iCs/>
          <w:sz w:val="22"/>
          <w:szCs w:val="22"/>
        </w:rPr>
        <w:t>Remerciement de la famille JOBARD, à la suite des obsèques de Monsieur Marcel JOBARD</w:t>
      </w:r>
      <w:r>
        <w:rPr>
          <w:rFonts w:ascii="Cambria" w:eastAsia="Calibri" w:hAnsi="Cambria" w:cs="F"/>
          <w:iCs/>
          <w:sz w:val="22"/>
          <w:szCs w:val="22"/>
        </w:rPr>
        <w:t> ;</w:t>
      </w:r>
    </w:p>
    <w:p w14:paraId="639CED4E" w14:textId="57E14448" w:rsidR="00447CCD" w:rsidRDefault="00447CCD" w:rsidP="00447CCD">
      <w:pPr>
        <w:pStyle w:val="Paragraphedeliste"/>
        <w:widowControl w:val="0"/>
        <w:numPr>
          <w:ilvl w:val="0"/>
          <w:numId w:val="43"/>
        </w:numPr>
        <w:suppressAutoHyphens/>
        <w:autoSpaceDN w:val="0"/>
        <w:spacing w:after="0" w:line="240" w:lineRule="auto"/>
        <w:jc w:val="both"/>
        <w:rPr>
          <w:rFonts w:ascii="Cambria" w:eastAsia="Calibri" w:hAnsi="Cambria" w:cs="F"/>
          <w:iCs/>
          <w:sz w:val="22"/>
          <w:szCs w:val="22"/>
        </w:rPr>
      </w:pPr>
      <w:r w:rsidRPr="00447CCD">
        <w:rPr>
          <w:rFonts w:ascii="Cambria" w:eastAsia="Calibri" w:hAnsi="Cambria" w:cs="F"/>
          <w:iCs/>
          <w:sz w:val="22"/>
          <w:szCs w:val="22"/>
        </w:rPr>
        <w:t>Vœux et remerciements du Club de l’Age d’Or</w:t>
      </w:r>
      <w:r w:rsidR="006A432B">
        <w:rPr>
          <w:rFonts w:ascii="Cambria" w:eastAsia="Calibri" w:hAnsi="Cambria" w:cs="F"/>
          <w:iCs/>
          <w:sz w:val="22"/>
          <w:szCs w:val="22"/>
        </w:rPr>
        <w:t> ;</w:t>
      </w:r>
    </w:p>
    <w:p w14:paraId="7805530C" w14:textId="273C8EA0" w:rsidR="00422F89" w:rsidRDefault="00422F89" w:rsidP="00447CCD">
      <w:pPr>
        <w:pStyle w:val="Paragraphedeliste"/>
        <w:widowControl w:val="0"/>
        <w:numPr>
          <w:ilvl w:val="0"/>
          <w:numId w:val="43"/>
        </w:numPr>
        <w:suppressAutoHyphens/>
        <w:autoSpaceDN w:val="0"/>
        <w:spacing w:after="0" w:line="240" w:lineRule="auto"/>
        <w:jc w:val="both"/>
        <w:rPr>
          <w:rFonts w:ascii="Cambria" w:eastAsia="Calibri" w:hAnsi="Cambria" w:cs="F"/>
          <w:iCs/>
          <w:sz w:val="22"/>
          <w:szCs w:val="22"/>
        </w:rPr>
      </w:pPr>
      <w:r>
        <w:rPr>
          <w:rFonts w:ascii="Cambria" w:eastAsia="Calibri" w:hAnsi="Cambria" w:cs="F"/>
          <w:iCs/>
          <w:sz w:val="22"/>
          <w:szCs w:val="22"/>
        </w:rPr>
        <w:t xml:space="preserve">Les Gais Rullyotins ont offerts une photographie du lavoir à Madame le Maire ; </w:t>
      </w:r>
    </w:p>
    <w:p w14:paraId="65FAE91F" w14:textId="3936F379" w:rsidR="006A432B" w:rsidRDefault="006A432B" w:rsidP="00447CCD">
      <w:pPr>
        <w:pStyle w:val="Paragraphedeliste"/>
        <w:widowControl w:val="0"/>
        <w:numPr>
          <w:ilvl w:val="0"/>
          <w:numId w:val="43"/>
        </w:numPr>
        <w:suppressAutoHyphens/>
        <w:autoSpaceDN w:val="0"/>
        <w:spacing w:after="0" w:line="240" w:lineRule="auto"/>
        <w:jc w:val="both"/>
        <w:rPr>
          <w:rFonts w:ascii="Cambria" w:eastAsia="Calibri" w:hAnsi="Cambria" w:cs="F"/>
          <w:iCs/>
          <w:sz w:val="22"/>
          <w:szCs w:val="22"/>
        </w:rPr>
      </w:pPr>
      <w:r>
        <w:rPr>
          <w:rFonts w:ascii="Cambria" w:eastAsia="Calibri" w:hAnsi="Cambria" w:cs="F"/>
          <w:iCs/>
          <w:sz w:val="22"/>
          <w:szCs w:val="22"/>
        </w:rPr>
        <w:t xml:space="preserve">Remerciements de Madame MONASSIER pour l’inauguration du verger, le dépôt d’une gerbe sur la tombe de son époux et le dossier photos – presse qui lui a été transmis.  </w:t>
      </w:r>
    </w:p>
    <w:p w14:paraId="0C274E43" w14:textId="6CA80E1D" w:rsidR="002E5305" w:rsidRDefault="002E5305" w:rsidP="002E5305">
      <w:pPr>
        <w:widowControl w:val="0"/>
        <w:suppressAutoHyphens/>
        <w:autoSpaceDN w:val="0"/>
        <w:spacing w:after="0" w:line="240" w:lineRule="auto"/>
        <w:jc w:val="both"/>
        <w:rPr>
          <w:rFonts w:ascii="Cambria" w:eastAsia="Calibri" w:hAnsi="Cambria" w:cs="F"/>
          <w:iCs/>
          <w:sz w:val="22"/>
          <w:szCs w:val="22"/>
        </w:rPr>
      </w:pPr>
    </w:p>
    <w:p w14:paraId="06324DEC" w14:textId="77777777" w:rsidR="008E15F9" w:rsidRDefault="008E15F9" w:rsidP="002E5305">
      <w:pPr>
        <w:widowControl w:val="0"/>
        <w:suppressAutoHyphens/>
        <w:autoSpaceDN w:val="0"/>
        <w:spacing w:after="0" w:line="240" w:lineRule="auto"/>
        <w:jc w:val="both"/>
        <w:rPr>
          <w:rFonts w:ascii="Cambria" w:eastAsia="Calibri" w:hAnsi="Cambria" w:cs="F"/>
          <w:iCs/>
          <w:sz w:val="22"/>
          <w:szCs w:val="22"/>
        </w:rPr>
      </w:pPr>
    </w:p>
    <w:p w14:paraId="6523F560" w14:textId="582DCDB9" w:rsidR="002E5305" w:rsidRPr="008E15F9" w:rsidRDefault="002E5305" w:rsidP="008E15F9">
      <w:pPr>
        <w:pStyle w:val="Paragraphedeliste"/>
        <w:widowControl w:val="0"/>
        <w:numPr>
          <w:ilvl w:val="0"/>
          <w:numId w:val="33"/>
        </w:numPr>
        <w:suppressAutoHyphens/>
        <w:autoSpaceDN w:val="0"/>
        <w:spacing w:after="0" w:line="240" w:lineRule="auto"/>
        <w:jc w:val="center"/>
        <w:rPr>
          <w:rFonts w:ascii="Cambria" w:eastAsia="Calibri" w:hAnsi="Cambria" w:cs="F"/>
          <w:b/>
          <w:bCs/>
          <w:i/>
          <w:sz w:val="22"/>
          <w:szCs w:val="22"/>
        </w:rPr>
      </w:pPr>
      <w:r w:rsidRPr="008E15F9">
        <w:rPr>
          <w:rFonts w:ascii="Cambria" w:eastAsia="Calibri" w:hAnsi="Cambria" w:cs="F"/>
          <w:b/>
          <w:bCs/>
          <w:i/>
          <w:sz w:val="22"/>
          <w:szCs w:val="22"/>
        </w:rPr>
        <w:t xml:space="preserve">L’ordre du jour étant épuisé, </w:t>
      </w:r>
      <w:r w:rsidR="008E15F9" w:rsidRPr="008E15F9">
        <w:rPr>
          <w:rFonts w:ascii="Cambria" w:eastAsia="Calibri" w:hAnsi="Cambria" w:cs="F"/>
          <w:b/>
          <w:bCs/>
          <w:i/>
          <w:sz w:val="22"/>
          <w:szCs w:val="22"/>
        </w:rPr>
        <w:t>la séance est levée à 21h30</w:t>
      </w:r>
      <w:r w:rsidR="008E15F9">
        <w:rPr>
          <w:rFonts w:ascii="Cambria" w:eastAsia="Calibri" w:hAnsi="Cambria" w:cs="F"/>
          <w:b/>
          <w:bCs/>
          <w:i/>
          <w:sz w:val="22"/>
          <w:szCs w:val="22"/>
        </w:rPr>
        <w:t xml:space="preserve"> - </w:t>
      </w:r>
    </w:p>
    <w:p w14:paraId="14B333C4" w14:textId="0934BB13" w:rsidR="005D0DA6" w:rsidRDefault="005D0DA6" w:rsidP="00447CCD">
      <w:pPr>
        <w:pStyle w:val="Standard2424696295"/>
        <w:jc w:val="both"/>
        <w:rPr>
          <w:rStyle w:val="TITRECar0"/>
          <w:rFonts w:eastAsia="MS Mincho" w:cs="Times New Roman"/>
          <w:b w:val="0"/>
          <w:bCs/>
          <w:color w:val="auto"/>
          <w:sz w:val="24"/>
          <w:szCs w:val="24"/>
          <w:u w:val="none"/>
        </w:rPr>
      </w:pPr>
    </w:p>
    <w:p w14:paraId="46F9900F" w14:textId="6F186637" w:rsidR="00447CCD" w:rsidRDefault="00447CCD" w:rsidP="00447CCD">
      <w:pPr>
        <w:pStyle w:val="Standard2424696295"/>
        <w:jc w:val="both"/>
        <w:rPr>
          <w:rStyle w:val="TITRECar0"/>
          <w:rFonts w:eastAsia="MS Mincho" w:cs="Times New Roman"/>
          <w:b w:val="0"/>
          <w:bCs/>
          <w:color w:val="auto"/>
          <w:sz w:val="24"/>
          <w:szCs w:val="24"/>
          <w:u w:val="none"/>
        </w:rPr>
      </w:pPr>
    </w:p>
    <w:p w14:paraId="161632DC" w14:textId="01E5EAA1" w:rsidR="00447CCD" w:rsidRPr="00447CCD" w:rsidRDefault="00447CCD" w:rsidP="00447CCD">
      <w:pPr>
        <w:pStyle w:val="Standard2424696295"/>
        <w:jc w:val="both"/>
        <w:rPr>
          <w:rFonts w:asciiTheme="majorHAnsi" w:hAnsiTheme="majorHAnsi"/>
          <w:bCs/>
        </w:rPr>
      </w:pPr>
    </w:p>
    <w:sectPr w:rsidR="00447CCD" w:rsidRPr="00447CCD">
      <w:footerReference w:type="default" r:id="rId9"/>
      <w:pgSz w:w="11906" w:h="16838"/>
      <w:pgMar w:top="851" w:right="707" w:bottom="1276" w:left="1417" w:header="0" w:footer="708" w:gutter="0"/>
      <w:cols w:space="720"/>
      <w:formProt w:val="0"/>
      <w:docGrid w:linePitch="360" w:charSpace="11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C6607" w14:textId="77777777" w:rsidR="006A5B50" w:rsidRDefault="006A5B50">
      <w:pPr>
        <w:spacing w:after="0" w:line="240" w:lineRule="auto"/>
      </w:pPr>
      <w:r>
        <w:separator/>
      </w:r>
    </w:p>
  </w:endnote>
  <w:endnote w:type="continuationSeparator" w:id="0">
    <w:p w14:paraId="4945B973" w14:textId="77777777" w:rsidR="006A5B50" w:rsidRDefault="006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B1E1" w14:textId="77777777" w:rsidR="006A5B50" w:rsidRDefault="006A5B50">
    <w:pPr>
      <w:pStyle w:val="Pieddepage"/>
      <w:jc w:val="right"/>
    </w:pPr>
    <w:r>
      <w:fldChar w:fldCharType="begin"/>
    </w:r>
    <w:r>
      <w:instrText>PAGE</w:instrText>
    </w:r>
    <w:r>
      <w:fldChar w:fldCharType="separate"/>
    </w:r>
    <w:r>
      <w:rPr>
        <w:noProof/>
      </w:rPr>
      <w:t>4</w:t>
    </w:r>
    <w:r>
      <w:fldChar w:fldCharType="end"/>
    </w:r>
  </w:p>
  <w:p w14:paraId="6F6E0324" w14:textId="77777777" w:rsidR="006A5B50" w:rsidRDefault="006A5B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8BB2D" w14:textId="77777777" w:rsidR="006A5B50" w:rsidRDefault="006A5B50">
      <w:pPr>
        <w:spacing w:after="0" w:line="240" w:lineRule="auto"/>
      </w:pPr>
      <w:r>
        <w:separator/>
      </w:r>
    </w:p>
  </w:footnote>
  <w:footnote w:type="continuationSeparator" w:id="0">
    <w:p w14:paraId="08D809F9" w14:textId="77777777" w:rsidR="006A5B50" w:rsidRDefault="006A5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5pt;height:11.45pt" o:bullet="t">
        <v:imagedata r:id="rId1" o:title="mso2781"/>
      </v:shape>
    </w:pict>
  </w:numPicBullet>
  <w:abstractNum w:abstractNumId="0" w15:restartNumberingAfterBreak="0">
    <w:nsid w:val="04973440"/>
    <w:multiLevelType w:val="hybridMultilevel"/>
    <w:tmpl w:val="828489C4"/>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4DA4961"/>
    <w:multiLevelType w:val="hybridMultilevel"/>
    <w:tmpl w:val="B1AA539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63A0189"/>
    <w:multiLevelType w:val="hybridMultilevel"/>
    <w:tmpl w:val="5CB60FB0"/>
    <w:lvl w:ilvl="0" w:tplc="93409C8E">
      <w:start w:val="4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B1988"/>
    <w:multiLevelType w:val="hybridMultilevel"/>
    <w:tmpl w:val="4F7E1E52"/>
    <w:lvl w:ilvl="0" w:tplc="BC28E0DA">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764F2"/>
    <w:multiLevelType w:val="hybridMultilevel"/>
    <w:tmpl w:val="9A1A5D94"/>
    <w:lvl w:ilvl="0" w:tplc="040C0001">
      <w:start w:val="1"/>
      <w:numFmt w:val="bullet"/>
      <w:lvlText w:val=""/>
      <w:lvlJc w:val="left"/>
      <w:pPr>
        <w:ind w:left="720" w:hanging="360"/>
      </w:pPr>
      <w:rPr>
        <w:rFonts w:ascii="Symbol" w:hAnsi="Symbo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001DAE"/>
    <w:multiLevelType w:val="hybridMultilevel"/>
    <w:tmpl w:val="AFF61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FC0518"/>
    <w:multiLevelType w:val="multilevel"/>
    <w:tmpl w:val="1D9A0F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B35BD1"/>
    <w:multiLevelType w:val="hybridMultilevel"/>
    <w:tmpl w:val="787CC4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D22031D"/>
    <w:multiLevelType w:val="hybridMultilevel"/>
    <w:tmpl w:val="FA9CE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A62671"/>
    <w:multiLevelType w:val="hybridMultilevel"/>
    <w:tmpl w:val="52A01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920597"/>
    <w:multiLevelType w:val="hybridMultilevel"/>
    <w:tmpl w:val="5F70C032"/>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1" w15:restartNumberingAfterBreak="0">
    <w:nsid w:val="12FB6D23"/>
    <w:multiLevelType w:val="multilevel"/>
    <w:tmpl w:val="0A20A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8C6A7C"/>
    <w:multiLevelType w:val="multilevel"/>
    <w:tmpl w:val="CBB68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D53233"/>
    <w:multiLevelType w:val="hybridMultilevel"/>
    <w:tmpl w:val="20444D4C"/>
    <w:lvl w:ilvl="0" w:tplc="AF0CE1D4">
      <w:numFmt w:val="bullet"/>
      <w:lvlText w:val="-"/>
      <w:lvlJc w:val="left"/>
      <w:pPr>
        <w:ind w:left="720" w:hanging="360"/>
      </w:pPr>
      <w:rPr>
        <w:rFonts w:ascii="Arial" w:eastAsia="Times New Roma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3913A3"/>
    <w:multiLevelType w:val="hybridMultilevel"/>
    <w:tmpl w:val="F03CA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B51FBE"/>
    <w:multiLevelType w:val="hybridMultilevel"/>
    <w:tmpl w:val="E988B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78584F"/>
    <w:multiLevelType w:val="hybridMultilevel"/>
    <w:tmpl w:val="45FA1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DA225F"/>
    <w:multiLevelType w:val="hybridMultilevel"/>
    <w:tmpl w:val="A3D6B528"/>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BA22682"/>
    <w:multiLevelType w:val="hybridMultilevel"/>
    <w:tmpl w:val="5A502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743C1A"/>
    <w:multiLevelType w:val="multilevel"/>
    <w:tmpl w:val="ECE800F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4282B9B"/>
    <w:multiLevelType w:val="hybridMultilevel"/>
    <w:tmpl w:val="29261898"/>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44864C5"/>
    <w:multiLevelType w:val="multilevel"/>
    <w:tmpl w:val="475627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4F365E"/>
    <w:multiLevelType w:val="multilevel"/>
    <w:tmpl w:val="D2E8AD3E"/>
    <w:styleLink w:val="WWNum22"/>
    <w:lvl w:ilvl="0">
      <w:start w:val="1"/>
      <w:numFmt w:val="decimal"/>
      <w:lvlText w:val="%1)"/>
      <w:lvlJc w:val="left"/>
      <w:pPr>
        <w:ind w:left="360" w:hanging="360"/>
      </w:pPr>
      <w:rPr>
        <w:rFonts w:ascii="Cambria" w:hAnsi="Cambria"/>
        <w:b/>
        <w:b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6DA7667"/>
    <w:multiLevelType w:val="hybridMultilevel"/>
    <w:tmpl w:val="6AB89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6E9511C"/>
    <w:multiLevelType w:val="multilevel"/>
    <w:tmpl w:val="0A20A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876B41"/>
    <w:multiLevelType w:val="hybridMultilevel"/>
    <w:tmpl w:val="582E6CA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38887204"/>
    <w:multiLevelType w:val="hybridMultilevel"/>
    <w:tmpl w:val="666EE8A0"/>
    <w:lvl w:ilvl="0" w:tplc="D89C7DD8">
      <w:start w:val="2001"/>
      <w:numFmt w:val="bullet"/>
      <w:lvlText w:val="-"/>
      <w:lvlJc w:val="left"/>
      <w:pPr>
        <w:ind w:left="720" w:hanging="360"/>
      </w:pPr>
      <w:rPr>
        <w:rFonts w:ascii="Cambria" w:eastAsia="Times New Roma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9DD121D"/>
    <w:multiLevelType w:val="hybridMultilevel"/>
    <w:tmpl w:val="20221F92"/>
    <w:lvl w:ilvl="0" w:tplc="040C000F">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E126C03"/>
    <w:multiLevelType w:val="hybridMultilevel"/>
    <w:tmpl w:val="D5629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9DD5FFF"/>
    <w:multiLevelType w:val="multilevel"/>
    <w:tmpl w:val="0A20A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12060B"/>
    <w:multiLevelType w:val="multilevel"/>
    <w:tmpl w:val="0A20A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AE2B9C"/>
    <w:multiLevelType w:val="hybridMultilevel"/>
    <w:tmpl w:val="080CF886"/>
    <w:lvl w:ilvl="0" w:tplc="2C062E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FC166FB"/>
    <w:multiLevelType w:val="hybridMultilevel"/>
    <w:tmpl w:val="AC081B60"/>
    <w:lvl w:ilvl="0" w:tplc="7FBE1A78">
      <w:start w:val="2"/>
      <w:numFmt w:val="bullet"/>
      <w:lvlText w:val="-"/>
      <w:lvlJc w:val="left"/>
      <w:pPr>
        <w:tabs>
          <w:tab w:val="num" w:pos="720"/>
        </w:tabs>
        <w:ind w:left="720" w:hanging="360"/>
      </w:pPr>
      <w:rPr>
        <w:rFonts w:ascii="Trebuchet MS" w:eastAsia="Times"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FA4E39"/>
    <w:multiLevelType w:val="hybridMultilevel"/>
    <w:tmpl w:val="5AFAA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84518ED"/>
    <w:multiLevelType w:val="hybridMultilevel"/>
    <w:tmpl w:val="0122B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A7E4E0B"/>
    <w:multiLevelType w:val="hybridMultilevel"/>
    <w:tmpl w:val="700E66B4"/>
    <w:lvl w:ilvl="0" w:tplc="BC28E0DA">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0D7E7F"/>
    <w:multiLevelType w:val="hybridMultilevel"/>
    <w:tmpl w:val="6ACC72DE"/>
    <w:lvl w:ilvl="0" w:tplc="BC28E0DA">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2B68E5"/>
    <w:multiLevelType w:val="hybridMultilevel"/>
    <w:tmpl w:val="ADAC2E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8F2700"/>
    <w:multiLevelType w:val="hybridMultilevel"/>
    <w:tmpl w:val="E9F4C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135F73"/>
    <w:multiLevelType w:val="multilevel"/>
    <w:tmpl w:val="19D66C2C"/>
    <w:styleLink w:val="WWNum223"/>
    <w:lvl w:ilvl="0">
      <w:start w:val="1"/>
      <w:numFmt w:val="decimal"/>
      <w:lvlText w:val="%1)"/>
      <w:lvlJc w:val="left"/>
      <w:pPr>
        <w:ind w:left="360" w:hanging="360"/>
      </w:pPr>
      <w:rPr>
        <w:rFonts w:ascii="Cambria" w:hAnsi="Cambria"/>
        <w:b/>
        <w:b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C133E2F"/>
    <w:multiLevelType w:val="multilevel"/>
    <w:tmpl w:val="0A20A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326782"/>
    <w:multiLevelType w:val="hybridMultilevel"/>
    <w:tmpl w:val="8B68B048"/>
    <w:lvl w:ilvl="0" w:tplc="04E04334">
      <w:start w:val="4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D690138"/>
    <w:multiLevelType w:val="hybridMultilevel"/>
    <w:tmpl w:val="A5CAB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F1528F7"/>
    <w:multiLevelType w:val="hybridMultilevel"/>
    <w:tmpl w:val="786EAD6A"/>
    <w:lvl w:ilvl="0" w:tplc="BC28E0DA">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2"/>
  </w:num>
  <w:num w:numId="3">
    <w:abstractNumId w:val="39"/>
  </w:num>
  <w:num w:numId="4">
    <w:abstractNumId w:val="30"/>
  </w:num>
  <w:num w:numId="5">
    <w:abstractNumId w:val="6"/>
  </w:num>
  <w:num w:numId="6">
    <w:abstractNumId w:val="37"/>
  </w:num>
  <w:num w:numId="7">
    <w:abstractNumId w:val="11"/>
  </w:num>
  <w:num w:numId="8">
    <w:abstractNumId w:val="17"/>
  </w:num>
  <w:num w:numId="9">
    <w:abstractNumId w:val="28"/>
  </w:num>
  <w:num w:numId="10">
    <w:abstractNumId w:val="0"/>
  </w:num>
  <w:num w:numId="11">
    <w:abstractNumId w:val="29"/>
  </w:num>
  <w:num w:numId="12">
    <w:abstractNumId w:val="19"/>
  </w:num>
  <w:num w:numId="13">
    <w:abstractNumId w:val="14"/>
  </w:num>
  <w:num w:numId="14">
    <w:abstractNumId w:val="38"/>
  </w:num>
  <w:num w:numId="15">
    <w:abstractNumId w:val="23"/>
  </w:num>
  <w:num w:numId="16">
    <w:abstractNumId w:val="40"/>
  </w:num>
  <w:num w:numId="17">
    <w:abstractNumId w:val="27"/>
  </w:num>
  <w:num w:numId="18">
    <w:abstractNumId w:val="24"/>
  </w:num>
  <w:num w:numId="19">
    <w:abstractNumId w:val="9"/>
  </w:num>
  <w:num w:numId="20">
    <w:abstractNumId w:val="15"/>
  </w:num>
  <w:num w:numId="21">
    <w:abstractNumId w:val="1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3"/>
  </w:num>
  <w:num w:numId="25">
    <w:abstractNumId w:val="8"/>
  </w:num>
  <w:num w:numId="26">
    <w:abstractNumId w:val="42"/>
  </w:num>
  <w:num w:numId="27">
    <w:abstractNumId w:val="13"/>
  </w:num>
  <w:num w:numId="28">
    <w:abstractNumId w:val="4"/>
  </w:num>
  <w:num w:numId="29">
    <w:abstractNumId w:val="34"/>
  </w:num>
  <w:num w:numId="30">
    <w:abstractNumId w:val="3"/>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32"/>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6"/>
  </w:num>
  <w:num w:numId="38">
    <w:abstractNumId w:val="31"/>
  </w:num>
  <w:num w:numId="39">
    <w:abstractNumId w:val="2"/>
  </w:num>
  <w:num w:numId="40">
    <w:abstractNumId w:val="20"/>
  </w:num>
  <w:num w:numId="41">
    <w:abstractNumId w:val="41"/>
  </w:num>
  <w:num w:numId="42">
    <w:abstractNumId w:val="1"/>
  </w:num>
  <w:num w:numId="43">
    <w:abstractNumId w:val="18"/>
  </w:num>
  <w:num w:numId="44">
    <w:abstractNumId w:val="7"/>
  </w:num>
  <w:num w:numId="45">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DA6"/>
    <w:rsid w:val="00024C2D"/>
    <w:rsid w:val="00033193"/>
    <w:rsid w:val="000701C1"/>
    <w:rsid w:val="00097C33"/>
    <w:rsid w:val="000A1C40"/>
    <w:rsid w:val="000B368E"/>
    <w:rsid w:val="000B5D78"/>
    <w:rsid w:val="000D275E"/>
    <w:rsid w:val="000F55A6"/>
    <w:rsid w:val="000F771F"/>
    <w:rsid w:val="00125F7A"/>
    <w:rsid w:val="00146F81"/>
    <w:rsid w:val="00162F4A"/>
    <w:rsid w:val="0017055A"/>
    <w:rsid w:val="00185824"/>
    <w:rsid w:val="00187538"/>
    <w:rsid w:val="001A625F"/>
    <w:rsid w:val="001A6304"/>
    <w:rsid w:val="001C25EE"/>
    <w:rsid w:val="001C3699"/>
    <w:rsid w:val="001C6E52"/>
    <w:rsid w:val="001F1474"/>
    <w:rsid w:val="00231DBD"/>
    <w:rsid w:val="00231E74"/>
    <w:rsid w:val="00243DB8"/>
    <w:rsid w:val="00244227"/>
    <w:rsid w:val="002546A2"/>
    <w:rsid w:val="00266D4F"/>
    <w:rsid w:val="0027184F"/>
    <w:rsid w:val="00271F76"/>
    <w:rsid w:val="0027385C"/>
    <w:rsid w:val="002839A7"/>
    <w:rsid w:val="002B43E0"/>
    <w:rsid w:val="002B60E9"/>
    <w:rsid w:val="002D1623"/>
    <w:rsid w:val="002E5305"/>
    <w:rsid w:val="002F6D66"/>
    <w:rsid w:val="0030653D"/>
    <w:rsid w:val="00311D17"/>
    <w:rsid w:val="00330695"/>
    <w:rsid w:val="00341000"/>
    <w:rsid w:val="00355BC8"/>
    <w:rsid w:val="003870A6"/>
    <w:rsid w:val="003C37DF"/>
    <w:rsid w:val="003F63D1"/>
    <w:rsid w:val="004145A7"/>
    <w:rsid w:val="0041721E"/>
    <w:rsid w:val="00422F89"/>
    <w:rsid w:val="004263F2"/>
    <w:rsid w:val="00447CCD"/>
    <w:rsid w:val="00451B59"/>
    <w:rsid w:val="00451C53"/>
    <w:rsid w:val="00477EC9"/>
    <w:rsid w:val="00484AD4"/>
    <w:rsid w:val="004853E4"/>
    <w:rsid w:val="004A2423"/>
    <w:rsid w:val="004B31B5"/>
    <w:rsid w:val="004B79CE"/>
    <w:rsid w:val="004B7AB2"/>
    <w:rsid w:val="004C12B9"/>
    <w:rsid w:val="004E7A18"/>
    <w:rsid w:val="004F45F3"/>
    <w:rsid w:val="004F7369"/>
    <w:rsid w:val="0050041D"/>
    <w:rsid w:val="00502EAA"/>
    <w:rsid w:val="00510A29"/>
    <w:rsid w:val="005229BD"/>
    <w:rsid w:val="00536A8B"/>
    <w:rsid w:val="0055353A"/>
    <w:rsid w:val="005552E9"/>
    <w:rsid w:val="005858AF"/>
    <w:rsid w:val="00597859"/>
    <w:rsid w:val="005D0DA6"/>
    <w:rsid w:val="005D4855"/>
    <w:rsid w:val="005D563D"/>
    <w:rsid w:val="005E099E"/>
    <w:rsid w:val="005E2D01"/>
    <w:rsid w:val="005F382B"/>
    <w:rsid w:val="005F4278"/>
    <w:rsid w:val="00635558"/>
    <w:rsid w:val="00635651"/>
    <w:rsid w:val="00670013"/>
    <w:rsid w:val="006906AD"/>
    <w:rsid w:val="006951C0"/>
    <w:rsid w:val="0069628C"/>
    <w:rsid w:val="006A4111"/>
    <w:rsid w:val="006A432B"/>
    <w:rsid w:val="006A5B50"/>
    <w:rsid w:val="006C161F"/>
    <w:rsid w:val="006C73C4"/>
    <w:rsid w:val="006D01A0"/>
    <w:rsid w:val="006D47E5"/>
    <w:rsid w:val="006D551A"/>
    <w:rsid w:val="006E227C"/>
    <w:rsid w:val="006E32A2"/>
    <w:rsid w:val="00700EA5"/>
    <w:rsid w:val="00705D38"/>
    <w:rsid w:val="00714375"/>
    <w:rsid w:val="00726001"/>
    <w:rsid w:val="00741D15"/>
    <w:rsid w:val="00743A0D"/>
    <w:rsid w:val="00771194"/>
    <w:rsid w:val="007758D4"/>
    <w:rsid w:val="007A3EAF"/>
    <w:rsid w:val="007A42E4"/>
    <w:rsid w:val="00802B02"/>
    <w:rsid w:val="00802FAB"/>
    <w:rsid w:val="00812561"/>
    <w:rsid w:val="00814F1B"/>
    <w:rsid w:val="00837D63"/>
    <w:rsid w:val="008646E9"/>
    <w:rsid w:val="008B1A02"/>
    <w:rsid w:val="008C454B"/>
    <w:rsid w:val="008D6ADE"/>
    <w:rsid w:val="008E15F9"/>
    <w:rsid w:val="008F2BD9"/>
    <w:rsid w:val="008F7257"/>
    <w:rsid w:val="00904D10"/>
    <w:rsid w:val="00907A06"/>
    <w:rsid w:val="00912793"/>
    <w:rsid w:val="0091546F"/>
    <w:rsid w:val="00920D19"/>
    <w:rsid w:val="009321FF"/>
    <w:rsid w:val="00936040"/>
    <w:rsid w:val="00957F69"/>
    <w:rsid w:val="00965CE8"/>
    <w:rsid w:val="009723CD"/>
    <w:rsid w:val="00976EAF"/>
    <w:rsid w:val="009A7695"/>
    <w:rsid w:val="009D43CF"/>
    <w:rsid w:val="009D48EA"/>
    <w:rsid w:val="00A05FE5"/>
    <w:rsid w:val="00A27D62"/>
    <w:rsid w:val="00A333F4"/>
    <w:rsid w:val="00A34F21"/>
    <w:rsid w:val="00A54F1F"/>
    <w:rsid w:val="00A879E1"/>
    <w:rsid w:val="00AA34E1"/>
    <w:rsid w:val="00AA3640"/>
    <w:rsid w:val="00AD6107"/>
    <w:rsid w:val="00AD7859"/>
    <w:rsid w:val="00AE1832"/>
    <w:rsid w:val="00B00CBF"/>
    <w:rsid w:val="00B157B0"/>
    <w:rsid w:val="00B9502B"/>
    <w:rsid w:val="00BA3839"/>
    <w:rsid w:val="00BB59B4"/>
    <w:rsid w:val="00BD7765"/>
    <w:rsid w:val="00BF6849"/>
    <w:rsid w:val="00C44120"/>
    <w:rsid w:val="00C5434B"/>
    <w:rsid w:val="00C613EA"/>
    <w:rsid w:val="00C67CC4"/>
    <w:rsid w:val="00C97CF9"/>
    <w:rsid w:val="00CA313F"/>
    <w:rsid w:val="00CA6E57"/>
    <w:rsid w:val="00CD45CF"/>
    <w:rsid w:val="00CE13A4"/>
    <w:rsid w:val="00CF076D"/>
    <w:rsid w:val="00D01A3F"/>
    <w:rsid w:val="00D06D33"/>
    <w:rsid w:val="00D312C9"/>
    <w:rsid w:val="00D35E80"/>
    <w:rsid w:val="00D41C35"/>
    <w:rsid w:val="00D50335"/>
    <w:rsid w:val="00D625EB"/>
    <w:rsid w:val="00D743ED"/>
    <w:rsid w:val="00D90F66"/>
    <w:rsid w:val="00DC1671"/>
    <w:rsid w:val="00DE55E9"/>
    <w:rsid w:val="00DE59BC"/>
    <w:rsid w:val="00DF7E20"/>
    <w:rsid w:val="00E367FB"/>
    <w:rsid w:val="00E47034"/>
    <w:rsid w:val="00E91207"/>
    <w:rsid w:val="00EB597A"/>
    <w:rsid w:val="00ED61A1"/>
    <w:rsid w:val="00F106D3"/>
    <w:rsid w:val="00F1267D"/>
    <w:rsid w:val="00F21717"/>
    <w:rsid w:val="00F419C2"/>
    <w:rsid w:val="00F616D2"/>
    <w:rsid w:val="00F67112"/>
    <w:rsid w:val="00F72146"/>
    <w:rsid w:val="00F758C9"/>
    <w:rsid w:val="00F931CF"/>
    <w:rsid w:val="00FA123A"/>
    <w:rsid w:val="00FA5DCF"/>
    <w:rsid w:val="00FA6643"/>
    <w:rsid w:val="00FB7EDB"/>
    <w:rsid w:val="00FC4B3F"/>
    <w:rsid w:val="00FC669C"/>
    <w:rsid w:val="00FF02A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41D7B0"/>
  <w15:docId w15:val="{89710FD2-152D-4BDC-B1E6-0034A8C2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1"/>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C33"/>
    <w:pPr>
      <w:spacing w:after="160" w:line="300" w:lineRule="auto"/>
    </w:pPr>
    <w:rPr>
      <w:sz w:val="21"/>
    </w:rPr>
  </w:style>
  <w:style w:type="paragraph" w:styleId="Titre1">
    <w:name w:val="heading 1"/>
    <w:basedOn w:val="Normal"/>
    <w:next w:val="Normal"/>
    <w:link w:val="Titre1Car"/>
    <w:uiPriority w:val="9"/>
    <w:qFormat/>
    <w:rsid w:val="009B4BC9"/>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Titre2">
    <w:name w:val="heading 2"/>
    <w:basedOn w:val="Normal"/>
    <w:next w:val="Normal"/>
    <w:link w:val="Titre2Car"/>
    <w:uiPriority w:val="9"/>
    <w:unhideWhenUsed/>
    <w:qFormat/>
    <w:rsid w:val="009B4BC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9B4BC9"/>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unhideWhenUsed/>
    <w:qFormat/>
    <w:rsid w:val="009B4BC9"/>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unhideWhenUsed/>
    <w:qFormat/>
    <w:rsid w:val="009B4BC9"/>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unhideWhenUsed/>
    <w:qFormat/>
    <w:rsid w:val="009B4BC9"/>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9B4BC9"/>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9B4BC9"/>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9B4BC9"/>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3Car">
    <w:name w:val="Corps de texte 3 Car"/>
    <w:basedOn w:val="Policepardfaut"/>
    <w:link w:val="Corpsdetexte3"/>
    <w:qFormat/>
    <w:rsid w:val="00A74C4B"/>
    <w:rPr>
      <w:rFonts w:ascii="Times New Roman" w:eastAsia="Times New Roman" w:hAnsi="Times New Roman" w:cs="Times New Roman"/>
      <w:sz w:val="16"/>
      <w:szCs w:val="16"/>
      <w:lang w:val="x-none" w:eastAsia="x-none"/>
    </w:rPr>
  </w:style>
  <w:style w:type="character" w:customStyle="1" w:styleId="RetraitcorpsdetexteCar">
    <w:name w:val="Retrait corps de texte Car"/>
    <w:basedOn w:val="Policepardfaut"/>
    <w:link w:val="Retraitcorpsdetexte"/>
    <w:qFormat/>
    <w:rsid w:val="00A74C4B"/>
    <w:rPr>
      <w:rFonts w:ascii="Times New Roman" w:eastAsia="Times New Roman" w:hAnsi="Times New Roman" w:cs="Times New Roman"/>
      <w:sz w:val="20"/>
      <w:szCs w:val="20"/>
      <w:lang w:val="x-none" w:eastAsia="ar-SA"/>
    </w:rPr>
  </w:style>
  <w:style w:type="character" w:customStyle="1" w:styleId="BodyText2Car">
    <w:name w:val="Body Text 2 Car"/>
    <w:link w:val="Corpsdetexte21"/>
    <w:qFormat/>
    <w:locked/>
    <w:rsid w:val="00A74C4B"/>
    <w:rPr>
      <w:rFonts w:ascii="Comic Sans MS" w:eastAsia="Times New Roman" w:hAnsi="Comic Sans MS" w:cs="Times New Roman"/>
      <w:sz w:val="24"/>
      <w:szCs w:val="24"/>
      <w:lang w:val="x-none" w:eastAsia="ar-SA"/>
    </w:rPr>
  </w:style>
  <w:style w:type="character" w:customStyle="1" w:styleId="Corpsdetexte2Car">
    <w:name w:val="Corps de texte 2 Car"/>
    <w:basedOn w:val="Policepardfaut"/>
    <w:link w:val="Corpsdetexte2"/>
    <w:qFormat/>
    <w:rsid w:val="00A74C4B"/>
    <w:rPr>
      <w:rFonts w:ascii="Times New Roman" w:eastAsia="Times New Roman" w:hAnsi="Times New Roman" w:cs="Times New Roman"/>
      <w:sz w:val="20"/>
      <w:szCs w:val="20"/>
      <w:lang w:val="x-none" w:eastAsia="x-none"/>
    </w:rPr>
  </w:style>
  <w:style w:type="character" w:customStyle="1" w:styleId="CorpsdetexteCar">
    <w:name w:val="Corps de texte Car"/>
    <w:basedOn w:val="Policepardfaut"/>
    <w:link w:val="Corpsdetexte"/>
    <w:qFormat/>
    <w:rsid w:val="00A74C4B"/>
    <w:rPr>
      <w:rFonts w:ascii="Times New Roman" w:eastAsia="Times New Roman" w:hAnsi="Times New Roman" w:cs="Times New Roman"/>
      <w:sz w:val="20"/>
      <w:szCs w:val="20"/>
      <w:lang w:val="x-none" w:eastAsia="x-none"/>
    </w:rPr>
  </w:style>
  <w:style w:type="character" w:customStyle="1" w:styleId="En-tteCar">
    <w:name w:val="En-tête Car"/>
    <w:basedOn w:val="Policepardfaut"/>
    <w:uiPriority w:val="99"/>
    <w:qFormat/>
    <w:rsid w:val="00A74C4B"/>
    <w:rPr>
      <w:rFonts w:ascii="Calibri" w:eastAsia="Calibri" w:hAnsi="Calibri" w:cs="Times New Roman"/>
      <w:lang w:val="x-none"/>
    </w:rPr>
  </w:style>
  <w:style w:type="character" w:customStyle="1" w:styleId="PieddepageCar">
    <w:name w:val="Pied de page Car"/>
    <w:basedOn w:val="Policepardfaut"/>
    <w:link w:val="Pieddepage"/>
    <w:uiPriority w:val="99"/>
    <w:qFormat/>
    <w:rsid w:val="00A74C4B"/>
    <w:rPr>
      <w:rFonts w:ascii="Calibri" w:eastAsia="Calibri" w:hAnsi="Calibri" w:cs="Times New Roman"/>
      <w:lang w:val="x-none"/>
    </w:rPr>
  </w:style>
  <w:style w:type="character" w:customStyle="1" w:styleId="TextedebullesCar">
    <w:name w:val="Texte de bulles Car"/>
    <w:basedOn w:val="Policepardfaut"/>
    <w:link w:val="Textedebulles"/>
    <w:uiPriority w:val="99"/>
    <w:semiHidden/>
    <w:qFormat/>
    <w:rsid w:val="00A74C4B"/>
    <w:rPr>
      <w:rFonts w:ascii="Tahoma" w:eastAsia="Calibri" w:hAnsi="Tahoma" w:cs="Times New Roman"/>
      <w:sz w:val="16"/>
      <w:szCs w:val="16"/>
      <w:lang w:val="x-none"/>
    </w:rPr>
  </w:style>
  <w:style w:type="character" w:customStyle="1" w:styleId="TitreCar">
    <w:name w:val="Titre Car"/>
    <w:basedOn w:val="Policepardfaut"/>
    <w:link w:val="Titre"/>
    <w:uiPriority w:val="10"/>
    <w:qFormat/>
    <w:rsid w:val="009B4BC9"/>
    <w:rPr>
      <w:rFonts w:asciiTheme="majorHAnsi" w:eastAsiaTheme="majorEastAsia" w:hAnsiTheme="majorHAnsi" w:cstheme="majorBidi"/>
      <w:caps/>
      <w:color w:val="1F497D" w:themeColor="text2"/>
      <w:spacing w:val="30"/>
      <w:sz w:val="72"/>
      <w:szCs w:val="72"/>
    </w:rPr>
  </w:style>
  <w:style w:type="character" w:customStyle="1" w:styleId="LienInternet">
    <w:name w:val="Lien Internet"/>
    <w:semiHidden/>
    <w:rsid w:val="00A74C4B"/>
    <w:rPr>
      <w:color w:val="0000FF"/>
      <w:u w:val="single"/>
    </w:rPr>
  </w:style>
  <w:style w:type="character" w:customStyle="1" w:styleId="SignatureCar">
    <w:name w:val="Signature Car"/>
    <w:basedOn w:val="Policepardfaut"/>
    <w:link w:val="Signature"/>
    <w:semiHidden/>
    <w:qFormat/>
    <w:rsid w:val="00A74C4B"/>
    <w:rPr>
      <w:rFonts w:ascii="Arial" w:eastAsia="Times New Roman" w:hAnsi="Arial" w:cs="Times New Roman"/>
      <w:sz w:val="20"/>
      <w:szCs w:val="20"/>
      <w:lang w:val="x-none" w:eastAsia="x-none"/>
    </w:rPr>
  </w:style>
  <w:style w:type="character" w:customStyle="1" w:styleId="Policepardfaut1">
    <w:name w:val="Police par défaut1"/>
    <w:qFormat/>
    <w:rsid w:val="00A74C4B"/>
  </w:style>
  <w:style w:type="character" w:customStyle="1" w:styleId="apple-converted-space">
    <w:name w:val="apple-converted-space"/>
    <w:basedOn w:val="Policepardfaut"/>
    <w:qFormat/>
    <w:rsid w:val="00EF526B"/>
  </w:style>
  <w:style w:type="character" w:customStyle="1" w:styleId="Titre1Car">
    <w:name w:val="Titre 1 Car"/>
    <w:basedOn w:val="Policepardfaut"/>
    <w:link w:val="Titre1"/>
    <w:uiPriority w:val="9"/>
    <w:qFormat/>
    <w:rsid w:val="009B4BC9"/>
    <w:rPr>
      <w:rFonts w:asciiTheme="majorHAnsi" w:eastAsiaTheme="majorEastAsia" w:hAnsiTheme="majorHAnsi" w:cstheme="majorBidi"/>
      <w:color w:val="365F91" w:themeColor="accent1" w:themeShade="BF"/>
      <w:sz w:val="40"/>
      <w:szCs w:val="40"/>
    </w:rPr>
  </w:style>
  <w:style w:type="character" w:customStyle="1" w:styleId="Titre2Car">
    <w:name w:val="Titre 2 Car"/>
    <w:basedOn w:val="Policepardfaut"/>
    <w:link w:val="Titre2"/>
    <w:uiPriority w:val="9"/>
    <w:qFormat/>
    <w:rsid w:val="009B4BC9"/>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qFormat/>
    <w:rsid w:val="009B4BC9"/>
    <w:rPr>
      <w:rFonts w:asciiTheme="majorHAnsi" w:eastAsiaTheme="majorEastAsia" w:hAnsiTheme="majorHAnsi" w:cstheme="majorBidi"/>
      <w:sz w:val="32"/>
      <w:szCs w:val="32"/>
    </w:rPr>
  </w:style>
  <w:style w:type="character" w:customStyle="1" w:styleId="Retraitcorpsdetexte3Car">
    <w:name w:val="Retrait corps de texte 3 Car"/>
    <w:basedOn w:val="Policepardfaut"/>
    <w:link w:val="Retraitcorpsdetexte3"/>
    <w:uiPriority w:val="99"/>
    <w:semiHidden/>
    <w:qFormat/>
    <w:rsid w:val="0090359F"/>
    <w:rPr>
      <w:rFonts w:ascii="Calibri" w:eastAsia="Calibri" w:hAnsi="Calibri" w:cs="Times New Roman"/>
      <w:sz w:val="16"/>
      <w:szCs w:val="16"/>
    </w:rPr>
  </w:style>
  <w:style w:type="character" w:customStyle="1" w:styleId="Titre4Car">
    <w:name w:val="Titre 4 Car"/>
    <w:basedOn w:val="Policepardfaut"/>
    <w:link w:val="Titre4"/>
    <w:uiPriority w:val="9"/>
    <w:qFormat/>
    <w:rsid w:val="009B4BC9"/>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qFormat/>
    <w:rsid w:val="009B4BC9"/>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qFormat/>
    <w:rsid w:val="009B4BC9"/>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qFormat/>
    <w:rsid w:val="009B4BC9"/>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qFormat/>
    <w:rsid w:val="009B4BC9"/>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qFormat/>
    <w:rsid w:val="009B4BC9"/>
    <w:rPr>
      <w:b/>
      <w:bCs/>
      <w:i/>
      <w:iCs/>
    </w:rPr>
  </w:style>
  <w:style w:type="character" w:customStyle="1" w:styleId="Sous-titreCar">
    <w:name w:val="Sous-titre Car"/>
    <w:basedOn w:val="Policepardfaut"/>
    <w:uiPriority w:val="11"/>
    <w:qFormat/>
    <w:rsid w:val="009B4BC9"/>
    <w:rPr>
      <w:color w:val="1F497D" w:themeColor="text2"/>
      <w:sz w:val="28"/>
      <w:szCs w:val="28"/>
    </w:rPr>
  </w:style>
  <w:style w:type="character" w:styleId="lev">
    <w:name w:val="Strong"/>
    <w:basedOn w:val="Policepardfaut"/>
    <w:uiPriority w:val="22"/>
    <w:qFormat/>
    <w:rsid w:val="009B4BC9"/>
    <w:rPr>
      <w:b/>
      <w:bCs/>
    </w:rPr>
  </w:style>
  <w:style w:type="character" w:styleId="Accentuation">
    <w:name w:val="Emphasis"/>
    <w:basedOn w:val="Policepardfaut"/>
    <w:uiPriority w:val="20"/>
    <w:qFormat/>
    <w:rsid w:val="009B4BC9"/>
    <w:rPr>
      <w:i/>
      <w:iCs/>
      <w:color w:val="000000" w:themeColor="text1"/>
    </w:rPr>
  </w:style>
  <w:style w:type="character" w:customStyle="1" w:styleId="CitationCar">
    <w:name w:val="Citation Car"/>
    <w:basedOn w:val="Policepardfaut"/>
    <w:link w:val="Citation"/>
    <w:uiPriority w:val="29"/>
    <w:qFormat/>
    <w:rsid w:val="009B4BC9"/>
    <w:rPr>
      <w:i/>
      <w:iCs/>
      <w:color w:val="76923C" w:themeColor="accent3" w:themeShade="BF"/>
      <w:sz w:val="24"/>
      <w:szCs w:val="24"/>
    </w:rPr>
  </w:style>
  <w:style w:type="character" w:customStyle="1" w:styleId="CitationintenseCar">
    <w:name w:val="Citation intense Car"/>
    <w:basedOn w:val="Policepardfaut"/>
    <w:link w:val="Citationintense"/>
    <w:uiPriority w:val="30"/>
    <w:qFormat/>
    <w:rsid w:val="009B4BC9"/>
    <w:rPr>
      <w:rFonts w:asciiTheme="majorHAnsi" w:eastAsiaTheme="majorEastAsia" w:hAnsiTheme="majorHAnsi" w:cstheme="majorBidi"/>
      <w:caps/>
      <w:color w:val="365F91" w:themeColor="accent1" w:themeShade="BF"/>
      <w:sz w:val="28"/>
      <w:szCs w:val="28"/>
    </w:rPr>
  </w:style>
  <w:style w:type="character" w:styleId="Accentuationlgre">
    <w:name w:val="Subtle Emphasis"/>
    <w:basedOn w:val="Policepardfaut"/>
    <w:uiPriority w:val="19"/>
    <w:qFormat/>
    <w:rsid w:val="009B4BC9"/>
    <w:rPr>
      <w:i/>
      <w:iCs/>
      <w:color w:val="595959" w:themeColor="text1" w:themeTint="A6"/>
    </w:rPr>
  </w:style>
  <w:style w:type="character" w:styleId="Accentuationintense">
    <w:name w:val="Intense Emphasis"/>
    <w:basedOn w:val="Policepardfaut"/>
    <w:uiPriority w:val="21"/>
    <w:qFormat/>
    <w:rsid w:val="009B4BC9"/>
    <w:rPr>
      <w:b/>
      <w:bCs/>
      <w:i/>
      <w:iCs/>
      <w:color w:val="auto"/>
    </w:rPr>
  </w:style>
  <w:style w:type="character" w:styleId="Rfrencelgre">
    <w:name w:val="Subtle Reference"/>
    <w:basedOn w:val="Policepardfaut"/>
    <w:uiPriority w:val="31"/>
    <w:qFormat/>
    <w:rsid w:val="009B4BC9"/>
    <w:rPr>
      <w:smallCaps/>
      <w:color w:val="404040" w:themeColor="text1" w:themeTint="BF"/>
      <w:spacing w:val="0"/>
      <w:u w:val="single" w:color="7F7F7F"/>
    </w:rPr>
  </w:style>
  <w:style w:type="character" w:styleId="Rfrenceintense">
    <w:name w:val="Intense Reference"/>
    <w:basedOn w:val="Policepardfaut"/>
    <w:uiPriority w:val="32"/>
    <w:qFormat/>
    <w:rsid w:val="009B4BC9"/>
    <w:rPr>
      <w:b/>
      <w:bCs/>
      <w:smallCaps/>
      <w:color w:val="auto"/>
      <w:spacing w:val="0"/>
      <w:u w:val="single"/>
    </w:rPr>
  </w:style>
  <w:style w:type="character" w:styleId="Titredulivre">
    <w:name w:val="Book Title"/>
    <w:basedOn w:val="Policepardfaut"/>
    <w:uiPriority w:val="33"/>
    <w:qFormat/>
    <w:rsid w:val="009B4BC9"/>
    <w:rPr>
      <w:b/>
      <w:bCs/>
      <w:smallCaps/>
      <w:spacing w:val="0"/>
    </w:rPr>
  </w:style>
  <w:style w:type="character" w:customStyle="1" w:styleId="Mentionnonrsolue1">
    <w:name w:val="Mention non résolue1"/>
    <w:basedOn w:val="Policepardfaut"/>
    <w:uiPriority w:val="99"/>
    <w:semiHidden/>
    <w:unhideWhenUsed/>
    <w:qFormat/>
    <w:rsid w:val="00CA3463"/>
    <w:rPr>
      <w:color w:val="605E5C"/>
      <w:shd w:val="clear" w:color="auto" w:fill="E1DFDD"/>
    </w:rPr>
  </w:style>
  <w:style w:type="character" w:customStyle="1" w:styleId="TITRECar0">
    <w:name w:val="TITRE Car"/>
    <w:basedOn w:val="Titre3Car"/>
    <w:qFormat/>
    <w:rsid w:val="00590F3D"/>
    <w:rPr>
      <w:rFonts w:asciiTheme="majorHAnsi" w:eastAsiaTheme="majorEastAsia" w:hAnsiTheme="majorHAnsi" w:cstheme="majorBidi"/>
      <w:b/>
      <w:color w:val="17365D" w:themeColor="text2" w:themeShade="BF"/>
      <w:sz w:val="32"/>
      <w:szCs w:val="32"/>
      <w:u w:val="single"/>
    </w:rPr>
  </w:style>
  <w:style w:type="character" w:customStyle="1" w:styleId="ListLabel1">
    <w:name w:val="ListLabel 1"/>
    <w:qFormat/>
    <w:rPr>
      <w:b/>
      <w:i w:val="0"/>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Arial"/>
      <w:u w:val="none"/>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ascii="Calibri" w:hAnsi="Calibri"/>
      <w:b/>
      <w:bCs/>
      <w:sz w:val="22"/>
      <w:szCs w:val="24"/>
    </w:rPr>
  </w:style>
  <w:style w:type="character" w:customStyle="1" w:styleId="ListLabel43">
    <w:name w:val="ListLabel 43"/>
    <w:qFormat/>
    <w:rPr>
      <w:rFonts w:ascii="Calibri" w:hAnsi="Calibri"/>
      <w:b/>
      <w:bCs/>
      <w:sz w:val="22"/>
      <w:szCs w:val="24"/>
    </w:rPr>
  </w:style>
  <w:style w:type="character" w:customStyle="1" w:styleId="ListLabel44">
    <w:name w:val="ListLabel 44"/>
    <w:qFormat/>
    <w:rPr>
      <w:rFonts w:eastAsia="MS Mincho" w:cs="Times New Roman"/>
      <w:sz w:val="22"/>
    </w:rPr>
  </w:style>
  <w:style w:type="character" w:customStyle="1" w:styleId="ListLabel45">
    <w:name w:val="ListLabel 45"/>
    <w:qFormat/>
    <w:rPr>
      <w:rFonts w:eastAsia="MS Mincho" w:cs="Times New Roman"/>
      <w:sz w:val="22"/>
    </w:rPr>
  </w:style>
  <w:style w:type="character" w:customStyle="1" w:styleId="ListLabel46">
    <w:name w:val="ListLabel 46"/>
    <w:qFormat/>
    <w:rPr>
      <w:rFonts w:eastAsia="MS Mincho" w:cs="Times New Roman"/>
      <w:sz w:val="22"/>
    </w:rPr>
  </w:style>
  <w:style w:type="character" w:customStyle="1" w:styleId="ListLabel47">
    <w:name w:val="ListLabel 47"/>
    <w:qFormat/>
    <w:rPr>
      <w:b/>
      <w:bCs/>
      <w:sz w:val="24"/>
      <w:szCs w:val="24"/>
    </w:rPr>
  </w:style>
  <w:style w:type="character" w:customStyle="1" w:styleId="ListLabel48">
    <w:name w:val="ListLabel 48"/>
    <w:qFormat/>
    <w:rPr>
      <w:b/>
      <w:bCs/>
      <w:sz w:val="24"/>
      <w:szCs w:val="24"/>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MS Mincho" w:cs="Times New Roman"/>
    </w:rPr>
  </w:style>
  <w:style w:type="character" w:customStyle="1" w:styleId="ListLabel62">
    <w:name w:val="ListLabel 62"/>
    <w:qFormat/>
    <w:rPr>
      <w:rFonts w:eastAsia="MS Mincho" w:cs="Times New Roman"/>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MS Mincho" w:cs="Times New Roman"/>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eastAsia="MS Mincho" w:cs="Times New Roman"/>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Puces">
    <w:name w:val="Puces"/>
    <w:qFormat/>
    <w:rPr>
      <w:rFonts w:ascii="OpenSymbol" w:eastAsia="OpenSymbol" w:hAnsi="OpenSymbol" w:cs="OpenSymbol"/>
    </w:rPr>
  </w:style>
  <w:style w:type="character" w:customStyle="1" w:styleId="ListLabel77">
    <w:name w:val="ListLabel 77"/>
    <w:qFormat/>
    <w:rPr>
      <w:b/>
      <w:bCs/>
      <w:sz w:val="22"/>
      <w:szCs w:val="24"/>
    </w:rPr>
  </w:style>
  <w:style w:type="character" w:customStyle="1" w:styleId="ListLabel78">
    <w:name w:val="ListLabel 78"/>
    <w:qFormat/>
    <w:rPr>
      <w:b/>
      <w:bCs/>
      <w:sz w:val="22"/>
      <w:szCs w:val="24"/>
    </w:rPr>
  </w:style>
  <w:style w:type="character" w:customStyle="1" w:styleId="ListLabel79">
    <w:name w:val="ListLabel 79"/>
    <w:qFormat/>
    <w:rPr>
      <w:rFonts w:cs="Symbol"/>
      <w:sz w:val="22"/>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Times New Roman"/>
      <w:sz w:val="22"/>
    </w:rPr>
  </w:style>
  <w:style w:type="character" w:customStyle="1" w:styleId="ListLabel89">
    <w:name w:val="ListLabel 89"/>
    <w:qFormat/>
    <w:rPr>
      <w:rFonts w:cs="Times New Roman"/>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Times New Roman"/>
      <w:sz w:val="22"/>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b/>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sz w:val="22"/>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ascii="Cambria" w:hAnsi="Cambria" w:cs="Symbol"/>
      <w:b w:val="0"/>
      <w:sz w:val="22"/>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Times New Roman"/>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Times New Roman"/>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Times New Roman"/>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sz w:val="22"/>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ascii="Times New Roman" w:hAnsi="Times New Roman" w:cs="OpenSymbol"/>
      <w:b w:val="0"/>
      <w:sz w:val="22"/>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ascii="Calibri" w:hAnsi="Calibri"/>
      <w:b/>
      <w:sz w:val="22"/>
      <w:szCs w:val="22"/>
    </w:rPr>
  </w:style>
  <w:style w:type="character" w:customStyle="1" w:styleId="ListLabel198">
    <w:name w:val="ListLabel 198"/>
    <w:qFormat/>
    <w:rPr>
      <w:rFonts w:ascii="Cambria" w:hAnsi="Cambria"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Cambria" w:hAnsi="Cambria" w:cs="Times New Roman"/>
      <w:sz w:val="22"/>
    </w:rPr>
  </w:style>
  <w:style w:type="character" w:customStyle="1" w:styleId="ListLabel208">
    <w:name w:val="ListLabel 208"/>
    <w:qFormat/>
    <w:rPr>
      <w:rFonts w:ascii="Cambria" w:hAnsi="Cambria" w:cs="Times New Roman"/>
      <w:sz w:val="22"/>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ascii="Cambria" w:hAnsi="Cambria" w:cs="Times New Roman"/>
      <w:sz w:val="22"/>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ascii="Cambria" w:hAnsi="Cambria" w:cs="Symbol"/>
      <w:b/>
      <w:sz w:val="22"/>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ascii="Cambria" w:hAnsi="Cambria" w:cs="Symbol"/>
      <w:sz w:val="22"/>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ascii="Cambria" w:hAnsi="Cambria"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Cambria" w:hAnsi="Cambria" w:cs="Symbol"/>
      <w:b w:val="0"/>
      <w:sz w:val="22"/>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Times New Roman"/>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Times New Roman"/>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Times New Roman"/>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ascii="Cambria" w:hAnsi="Cambria" w:cs="Symbol"/>
      <w:sz w:val="22"/>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ascii="Times New Roman" w:hAnsi="Times New Roman" w:cs="OpenSymbol"/>
      <w:b w:val="0"/>
      <w:sz w:val="22"/>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ascii="Calibri" w:hAnsi="Calibri"/>
      <w:b/>
      <w:sz w:val="22"/>
      <w:szCs w:val="22"/>
    </w:rPr>
  </w:style>
  <w:style w:type="paragraph" w:styleId="Titre">
    <w:name w:val="Title"/>
    <w:basedOn w:val="Normal"/>
    <w:next w:val="Corpsdetexte"/>
    <w:link w:val="TitreCar"/>
    <w:uiPriority w:val="10"/>
    <w:qFormat/>
    <w:rsid w:val="009B4BC9"/>
    <w:pPr>
      <w:pBdr>
        <w:top w:val="single" w:sz="6" w:space="8" w:color="9BBB59"/>
        <w:bottom w:val="single" w:sz="6" w:space="8" w:color="9BBB59"/>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paragraph" w:styleId="Corpsdetexte">
    <w:name w:val="Body Text"/>
    <w:basedOn w:val="Normal"/>
    <w:link w:val="CorpsdetexteCar"/>
    <w:unhideWhenUsed/>
    <w:rsid w:val="00A74C4B"/>
    <w:pPr>
      <w:spacing w:after="120" w:line="240" w:lineRule="auto"/>
    </w:pPr>
    <w:rPr>
      <w:rFonts w:ascii="Times New Roman" w:eastAsia="Times New Roman" w:hAnsi="Times New Roman"/>
      <w:sz w:val="20"/>
      <w:szCs w:val="20"/>
      <w:lang w:val="x-none" w:eastAsia="x-none"/>
    </w:rPr>
  </w:style>
  <w:style w:type="paragraph" w:styleId="Liste">
    <w:name w:val="List"/>
    <w:basedOn w:val="Corpsdetexte"/>
    <w:rPr>
      <w:rFonts w:cs="Arial"/>
    </w:rPr>
  </w:style>
  <w:style w:type="paragraph" w:styleId="Lgende">
    <w:name w:val="caption"/>
    <w:basedOn w:val="Normal"/>
    <w:next w:val="Normal"/>
    <w:uiPriority w:val="35"/>
    <w:semiHidden/>
    <w:unhideWhenUsed/>
    <w:qFormat/>
    <w:rsid w:val="009B4BC9"/>
    <w:pPr>
      <w:spacing w:line="240" w:lineRule="auto"/>
    </w:pPr>
    <w:rPr>
      <w:b/>
      <w:bCs/>
      <w:color w:val="404040" w:themeColor="text1" w:themeTint="BF"/>
      <w:sz w:val="16"/>
      <w:szCs w:val="16"/>
    </w:rPr>
  </w:style>
  <w:style w:type="paragraph" w:customStyle="1" w:styleId="Index">
    <w:name w:val="Index"/>
    <w:basedOn w:val="Normal"/>
    <w:qFormat/>
    <w:pPr>
      <w:suppressLineNumbers/>
    </w:pPr>
    <w:rPr>
      <w:rFonts w:cs="Arial"/>
    </w:rPr>
  </w:style>
  <w:style w:type="paragraph" w:styleId="Corpsdetexte3">
    <w:name w:val="Body Text 3"/>
    <w:basedOn w:val="Normal"/>
    <w:link w:val="Corpsdetexte3Car"/>
    <w:qFormat/>
    <w:rsid w:val="00A74C4B"/>
    <w:pPr>
      <w:spacing w:after="120" w:line="240" w:lineRule="auto"/>
    </w:pPr>
    <w:rPr>
      <w:rFonts w:ascii="Times New Roman" w:eastAsia="Times New Roman" w:hAnsi="Times New Roman"/>
      <w:sz w:val="16"/>
      <w:szCs w:val="16"/>
      <w:lang w:val="x-none" w:eastAsia="x-none"/>
    </w:rPr>
  </w:style>
  <w:style w:type="paragraph" w:styleId="Retraitcorpsdetexte">
    <w:name w:val="Body Text Indent"/>
    <w:basedOn w:val="Normal"/>
    <w:link w:val="RetraitcorpsdetexteCar"/>
    <w:rsid w:val="00A74C4B"/>
    <w:pPr>
      <w:suppressAutoHyphens/>
      <w:spacing w:after="120" w:line="240" w:lineRule="auto"/>
      <w:ind w:left="283"/>
    </w:pPr>
    <w:rPr>
      <w:rFonts w:ascii="Times New Roman" w:eastAsia="Times New Roman" w:hAnsi="Times New Roman"/>
      <w:sz w:val="20"/>
      <w:szCs w:val="20"/>
      <w:lang w:val="x-none" w:eastAsia="ar-SA"/>
    </w:rPr>
  </w:style>
  <w:style w:type="paragraph" w:customStyle="1" w:styleId="Corpsdetexte21">
    <w:name w:val="Corps de texte 21"/>
    <w:basedOn w:val="Normal"/>
    <w:link w:val="BodyText2Car"/>
    <w:qFormat/>
    <w:rsid w:val="00A74C4B"/>
    <w:pPr>
      <w:spacing w:after="0" w:line="240" w:lineRule="auto"/>
      <w:jc w:val="both"/>
    </w:pPr>
    <w:rPr>
      <w:rFonts w:ascii="Comic Sans MS" w:eastAsia="Times New Roman" w:hAnsi="Comic Sans MS"/>
      <w:sz w:val="24"/>
      <w:szCs w:val="24"/>
      <w:lang w:eastAsia="fr-FR"/>
    </w:rPr>
  </w:style>
  <w:style w:type="paragraph" w:styleId="Corpsdetexte2">
    <w:name w:val="Body Text 2"/>
    <w:basedOn w:val="Normal"/>
    <w:link w:val="Corpsdetexte2Car"/>
    <w:qFormat/>
    <w:rsid w:val="00A74C4B"/>
    <w:pPr>
      <w:spacing w:after="120" w:line="480" w:lineRule="auto"/>
    </w:pPr>
    <w:rPr>
      <w:rFonts w:ascii="Times New Roman" w:eastAsia="Times New Roman" w:hAnsi="Times New Roman"/>
      <w:sz w:val="20"/>
      <w:szCs w:val="20"/>
      <w:lang w:val="x-none" w:eastAsia="x-none"/>
    </w:rPr>
  </w:style>
  <w:style w:type="paragraph" w:styleId="En-tte">
    <w:name w:val="header"/>
    <w:basedOn w:val="Normal"/>
    <w:uiPriority w:val="99"/>
    <w:unhideWhenUsed/>
    <w:rsid w:val="00A74C4B"/>
    <w:pPr>
      <w:tabs>
        <w:tab w:val="center" w:pos="4536"/>
        <w:tab w:val="right" w:pos="9072"/>
      </w:tabs>
    </w:pPr>
    <w:rPr>
      <w:lang w:val="x-none"/>
    </w:rPr>
  </w:style>
  <w:style w:type="paragraph" w:styleId="Pieddepage">
    <w:name w:val="footer"/>
    <w:basedOn w:val="Normal"/>
    <w:link w:val="PieddepageCar"/>
    <w:uiPriority w:val="99"/>
    <w:unhideWhenUsed/>
    <w:rsid w:val="00A74C4B"/>
    <w:pPr>
      <w:tabs>
        <w:tab w:val="center" w:pos="4536"/>
        <w:tab w:val="right" w:pos="9072"/>
      </w:tabs>
    </w:pPr>
    <w:rPr>
      <w:lang w:val="x-none"/>
    </w:rPr>
  </w:style>
  <w:style w:type="paragraph" w:styleId="NormalWeb">
    <w:name w:val="Normal (Web)"/>
    <w:basedOn w:val="Normal"/>
    <w:qFormat/>
    <w:rsid w:val="00A74C4B"/>
    <w:pPr>
      <w:spacing w:beforeAutospacing="1"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qFormat/>
    <w:rsid w:val="00A74C4B"/>
    <w:pPr>
      <w:spacing w:after="0" w:line="240" w:lineRule="auto"/>
    </w:pPr>
    <w:rPr>
      <w:rFonts w:ascii="Tahoma" w:hAnsi="Tahoma"/>
      <w:sz w:val="16"/>
      <w:szCs w:val="16"/>
      <w:lang w:val="x-none"/>
    </w:rPr>
  </w:style>
  <w:style w:type="paragraph" w:customStyle="1" w:styleId="Corpsdetexte31">
    <w:name w:val="Corps de texte 31"/>
    <w:basedOn w:val="Normal"/>
    <w:qFormat/>
    <w:rsid w:val="00A74C4B"/>
    <w:pPr>
      <w:suppressAutoHyphens/>
      <w:spacing w:after="120" w:line="240" w:lineRule="auto"/>
    </w:pPr>
    <w:rPr>
      <w:rFonts w:ascii="Times New Roman" w:eastAsia="Times New Roman" w:hAnsi="Times New Roman"/>
      <w:sz w:val="16"/>
      <w:szCs w:val="16"/>
      <w:lang w:eastAsia="ar-SA"/>
    </w:rPr>
  </w:style>
  <w:style w:type="paragraph" w:customStyle="1" w:styleId="Grillemoyenne21">
    <w:name w:val="Grille moyenne 21"/>
    <w:uiPriority w:val="1"/>
    <w:qFormat/>
    <w:rsid w:val="00A74C4B"/>
    <w:rPr>
      <w:rFonts w:eastAsia="Calibri" w:cs="Times New Roman"/>
      <w:sz w:val="21"/>
    </w:rPr>
  </w:style>
  <w:style w:type="paragraph" w:customStyle="1" w:styleId="CorpsDlibration">
    <w:name w:val="CorpsDélibération"/>
    <w:basedOn w:val="Normal"/>
    <w:qFormat/>
    <w:rsid w:val="00A74C4B"/>
    <w:pPr>
      <w:spacing w:after="0" w:line="240" w:lineRule="auto"/>
    </w:pPr>
    <w:rPr>
      <w:rFonts w:ascii="Times New Roman" w:eastAsia="Times New Roman" w:hAnsi="Times New Roman"/>
      <w:sz w:val="20"/>
      <w:szCs w:val="20"/>
      <w:lang w:eastAsia="fr-FR"/>
    </w:rPr>
  </w:style>
  <w:style w:type="paragraph" w:customStyle="1" w:styleId="Signaturedlib">
    <w:name w:val="Signature délib"/>
    <w:basedOn w:val="Normal"/>
    <w:qFormat/>
    <w:rsid w:val="00A74C4B"/>
    <w:pPr>
      <w:keepNext/>
      <w:spacing w:after="0" w:line="240" w:lineRule="auto"/>
      <w:ind w:left="709"/>
    </w:pPr>
    <w:rPr>
      <w:rFonts w:ascii="Times New Roman" w:eastAsia="Times New Roman" w:hAnsi="Times New Roman"/>
      <w:sz w:val="20"/>
      <w:szCs w:val="20"/>
      <w:lang w:eastAsia="fr-FR"/>
    </w:rPr>
  </w:style>
  <w:style w:type="paragraph" w:customStyle="1" w:styleId="LeMairerappellepropose">
    <w:name w:val="Le Maire rappelle/propose"/>
    <w:basedOn w:val="Normal"/>
    <w:qFormat/>
    <w:rsid w:val="00A74C4B"/>
    <w:pPr>
      <w:spacing w:before="240" w:after="240" w:line="240" w:lineRule="auto"/>
      <w:jc w:val="both"/>
    </w:pPr>
    <w:rPr>
      <w:rFonts w:ascii="Arial" w:eastAsia="Times New Roman" w:hAnsi="Arial" w:cs="Arial"/>
      <w:b/>
      <w:bCs/>
      <w:sz w:val="20"/>
      <w:szCs w:val="20"/>
      <w:lang w:eastAsia="fr-FR"/>
    </w:rPr>
  </w:style>
  <w:style w:type="paragraph" w:styleId="Signature">
    <w:name w:val="Signature"/>
    <w:basedOn w:val="Normal"/>
    <w:link w:val="SignatureCar"/>
    <w:semiHidden/>
    <w:rsid w:val="00A74C4B"/>
    <w:pPr>
      <w:tabs>
        <w:tab w:val="right" w:pos="6663"/>
        <w:tab w:val="right" w:pos="9923"/>
      </w:tabs>
      <w:spacing w:after="0" w:line="240" w:lineRule="auto"/>
      <w:ind w:left="4252"/>
      <w:jc w:val="center"/>
    </w:pPr>
    <w:rPr>
      <w:rFonts w:ascii="Arial" w:eastAsia="Times New Roman" w:hAnsi="Arial"/>
      <w:sz w:val="20"/>
      <w:szCs w:val="20"/>
      <w:lang w:val="x-none" w:eastAsia="x-none"/>
    </w:rPr>
  </w:style>
  <w:style w:type="paragraph" w:customStyle="1" w:styleId="VuConsidrant">
    <w:name w:val="Vu.Considérant"/>
    <w:basedOn w:val="Normal"/>
    <w:qFormat/>
    <w:rsid w:val="00A74C4B"/>
    <w:pPr>
      <w:spacing w:after="140" w:line="240" w:lineRule="auto"/>
      <w:jc w:val="both"/>
    </w:pPr>
    <w:rPr>
      <w:rFonts w:ascii="Arial" w:eastAsia="Times New Roman" w:hAnsi="Arial" w:cs="Arial"/>
      <w:sz w:val="20"/>
      <w:szCs w:val="20"/>
      <w:lang w:eastAsia="fr-FR"/>
    </w:rPr>
  </w:style>
  <w:style w:type="paragraph" w:customStyle="1" w:styleId="notifi">
    <w:name w:val="notifié à"/>
    <w:basedOn w:val="Normal"/>
    <w:qFormat/>
    <w:rsid w:val="00A74C4B"/>
    <w:pPr>
      <w:spacing w:after="0" w:line="240" w:lineRule="auto"/>
      <w:ind w:left="567"/>
      <w:jc w:val="both"/>
    </w:pPr>
    <w:rPr>
      <w:rFonts w:ascii="Arial" w:eastAsia="Times New Roman" w:hAnsi="Arial" w:cs="Arial"/>
      <w:b/>
      <w:bCs/>
      <w:sz w:val="20"/>
      <w:szCs w:val="20"/>
      <w:lang w:eastAsia="fr-FR"/>
    </w:rPr>
  </w:style>
  <w:style w:type="paragraph" w:customStyle="1" w:styleId="TiretVuConsidrant">
    <w:name w:val="Tiret Vu.Considérant"/>
    <w:basedOn w:val="VuConsidrant"/>
    <w:qFormat/>
    <w:rsid w:val="00A74C4B"/>
    <w:pPr>
      <w:ind w:left="284" w:hanging="284"/>
    </w:pPr>
  </w:style>
  <w:style w:type="paragraph" w:customStyle="1" w:styleId="Default">
    <w:name w:val="Default"/>
    <w:qFormat/>
    <w:rsid w:val="00A74C4B"/>
    <w:rPr>
      <w:rFonts w:ascii="Times New Roman" w:eastAsia="Calibri" w:hAnsi="Times New Roman" w:cs="Times New Roman"/>
      <w:color w:val="000000"/>
      <w:sz w:val="24"/>
      <w:szCs w:val="24"/>
      <w:lang w:eastAsia="fr-FR"/>
    </w:rPr>
  </w:style>
  <w:style w:type="paragraph" w:customStyle="1" w:styleId="Standard">
    <w:name w:val="Standard"/>
    <w:qFormat/>
    <w:rsid w:val="00A74C4B"/>
    <w:pPr>
      <w:widowControl w:val="0"/>
      <w:suppressAutoHyphens/>
      <w:textAlignment w:val="baseline"/>
    </w:pPr>
    <w:rPr>
      <w:rFonts w:ascii="Times New Roman" w:eastAsia="SimSun" w:hAnsi="Times New Roman" w:cs="Mangal"/>
      <w:kern w:val="2"/>
      <w:sz w:val="24"/>
      <w:szCs w:val="24"/>
      <w:lang w:eastAsia="zh-CN" w:bidi="hi-IN"/>
    </w:rPr>
  </w:style>
  <w:style w:type="paragraph" w:styleId="Paragraphedeliste">
    <w:name w:val="List Paragraph"/>
    <w:basedOn w:val="Normal"/>
    <w:uiPriority w:val="34"/>
    <w:qFormat/>
    <w:rsid w:val="00A74C4B"/>
    <w:pPr>
      <w:ind w:left="720"/>
      <w:contextualSpacing/>
    </w:pPr>
  </w:style>
  <w:style w:type="paragraph" w:customStyle="1" w:styleId="Normal1">
    <w:name w:val="Normal1"/>
    <w:qFormat/>
    <w:rsid w:val="00A74C4B"/>
    <w:pPr>
      <w:suppressAutoHyphens/>
      <w:spacing w:line="100" w:lineRule="atLeast"/>
    </w:pPr>
    <w:rPr>
      <w:rFonts w:ascii="Times New Roman" w:eastAsia="Andale Sans UI" w:hAnsi="Times New Roman" w:cs="Tahoma"/>
      <w:kern w:val="2"/>
      <w:sz w:val="24"/>
      <w:szCs w:val="24"/>
      <w:lang w:val="de-DE" w:eastAsia="fa-IR" w:bidi="fa-IR"/>
    </w:rPr>
  </w:style>
  <w:style w:type="paragraph" w:customStyle="1" w:styleId="Gesactnormal">
    <w:name w:val="Gesact normal"/>
    <w:qFormat/>
    <w:rsid w:val="00A74C4B"/>
    <w:pPr>
      <w:suppressAutoHyphens/>
      <w:spacing w:line="100" w:lineRule="atLeast"/>
      <w:jc w:val="both"/>
    </w:pPr>
    <w:rPr>
      <w:rFonts w:ascii="Times New Roman" w:eastAsia="Andale Sans UI" w:hAnsi="Times New Roman" w:cs="Tahoma"/>
      <w:kern w:val="2"/>
      <w:sz w:val="26"/>
      <w:szCs w:val="26"/>
      <w:lang w:val="de-DE" w:eastAsia="fa-IR" w:bidi="fa-IR"/>
    </w:rPr>
  </w:style>
  <w:style w:type="paragraph" w:customStyle="1" w:styleId="Standard2424696295">
    <w:name w:val="Standard_2424696295"/>
    <w:qFormat/>
    <w:rsid w:val="00A74C4B"/>
    <w:pPr>
      <w:suppressAutoHyphens/>
      <w:spacing w:line="100" w:lineRule="atLeast"/>
    </w:pPr>
    <w:rPr>
      <w:rFonts w:ascii="Times New Roman" w:eastAsia="MS Mincho" w:hAnsi="Times New Roman" w:cs="Times New Roman"/>
      <w:kern w:val="2"/>
      <w:sz w:val="24"/>
      <w:szCs w:val="24"/>
      <w:lang w:eastAsia="ar-SA"/>
    </w:rPr>
  </w:style>
  <w:style w:type="paragraph" w:customStyle="1" w:styleId="western2424696295">
    <w:name w:val="western_2424696295"/>
    <w:basedOn w:val="Standard2424696295"/>
    <w:qFormat/>
    <w:rsid w:val="00A74C4B"/>
    <w:pPr>
      <w:spacing w:before="280" w:after="280"/>
    </w:pPr>
  </w:style>
  <w:style w:type="paragraph" w:customStyle="1" w:styleId="Standard2689048258">
    <w:name w:val="Standard_2689048258"/>
    <w:qFormat/>
    <w:rsid w:val="00670013"/>
    <w:pPr>
      <w:suppressAutoHyphens/>
      <w:spacing w:line="100" w:lineRule="atLeast"/>
    </w:pPr>
    <w:rPr>
      <w:rFonts w:ascii="Cambria" w:eastAsia="MS Mincho" w:hAnsi="Cambria" w:cs="Times New Roman"/>
      <w:kern w:val="2"/>
      <w:sz w:val="22"/>
      <w:szCs w:val="24"/>
      <w:lang w:eastAsia="ar-SA"/>
    </w:rPr>
  </w:style>
  <w:style w:type="paragraph" w:styleId="Retraitcorpsdetexte3">
    <w:name w:val="Body Text Indent 3"/>
    <w:basedOn w:val="Normal"/>
    <w:link w:val="Retraitcorpsdetexte3Car"/>
    <w:uiPriority w:val="99"/>
    <w:semiHidden/>
    <w:unhideWhenUsed/>
    <w:qFormat/>
    <w:rsid w:val="0090359F"/>
    <w:pPr>
      <w:spacing w:after="120"/>
      <w:ind w:left="283"/>
    </w:pPr>
    <w:rPr>
      <w:sz w:val="16"/>
      <w:szCs w:val="16"/>
    </w:rPr>
  </w:style>
  <w:style w:type="paragraph" w:styleId="Sous-titre">
    <w:name w:val="Subtitle"/>
    <w:basedOn w:val="Normal"/>
    <w:next w:val="Normal"/>
    <w:uiPriority w:val="11"/>
    <w:qFormat/>
    <w:rsid w:val="009B4BC9"/>
    <w:pPr>
      <w:jc w:val="center"/>
    </w:pPr>
    <w:rPr>
      <w:color w:val="1F497D" w:themeColor="text2"/>
      <w:sz w:val="28"/>
      <w:szCs w:val="28"/>
    </w:rPr>
  </w:style>
  <w:style w:type="paragraph" w:styleId="Sansinterligne">
    <w:name w:val="No Spacing"/>
    <w:uiPriority w:val="1"/>
    <w:qFormat/>
    <w:rsid w:val="00253697"/>
    <w:pPr>
      <w:jc w:val="both"/>
    </w:pPr>
    <w:rPr>
      <w:rFonts w:ascii="Cambria" w:hAnsi="Cambria"/>
      <w:sz w:val="22"/>
    </w:rPr>
  </w:style>
  <w:style w:type="paragraph" w:styleId="Citation">
    <w:name w:val="Quote"/>
    <w:basedOn w:val="Normal"/>
    <w:next w:val="Normal"/>
    <w:link w:val="CitationCar"/>
    <w:uiPriority w:val="29"/>
    <w:qFormat/>
    <w:rsid w:val="009B4BC9"/>
    <w:pPr>
      <w:spacing w:before="160"/>
      <w:ind w:left="720" w:right="720"/>
      <w:jc w:val="center"/>
    </w:pPr>
    <w:rPr>
      <w:i/>
      <w:iCs/>
      <w:color w:val="76923C" w:themeColor="accent3" w:themeShade="BF"/>
      <w:sz w:val="24"/>
      <w:szCs w:val="24"/>
    </w:rPr>
  </w:style>
  <w:style w:type="paragraph" w:styleId="Citationintense">
    <w:name w:val="Intense Quote"/>
    <w:basedOn w:val="Normal"/>
    <w:next w:val="Normal"/>
    <w:link w:val="CitationintenseCar"/>
    <w:uiPriority w:val="30"/>
    <w:qFormat/>
    <w:rsid w:val="009B4BC9"/>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paragraph" w:styleId="En-ttedetabledesmatires">
    <w:name w:val="TOC Heading"/>
    <w:basedOn w:val="Titre1"/>
    <w:next w:val="Normal"/>
    <w:uiPriority w:val="39"/>
    <w:semiHidden/>
    <w:unhideWhenUsed/>
    <w:qFormat/>
    <w:rsid w:val="009B4BC9"/>
  </w:style>
  <w:style w:type="paragraph" w:customStyle="1" w:styleId="TITRE0">
    <w:name w:val="TITRE"/>
    <w:basedOn w:val="Titre3"/>
    <w:qFormat/>
    <w:rsid w:val="00590F3D"/>
    <w:pPr>
      <w:jc w:val="both"/>
    </w:pPr>
    <w:rPr>
      <w:b/>
      <w:color w:val="17365D" w:themeColor="text2" w:themeShade="BF"/>
      <w:u w:val="single"/>
    </w:rPr>
  </w:style>
  <w:style w:type="paragraph" w:customStyle="1" w:styleId="Contenudetableau">
    <w:name w:val="Contenu de tableau"/>
    <w:basedOn w:val="Normal"/>
    <w:qFormat/>
    <w:pPr>
      <w:suppressLineNumbers/>
    </w:pPr>
  </w:style>
  <w:style w:type="table" w:styleId="Grilledutableau">
    <w:name w:val="Table Grid"/>
    <w:basedOn w:val="TableauNormal"/>
    <w:uiPriority w:val="59"/>
    <w:rsid w:val="00A74C4B"/>
    <w:rPr>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A74C4B"/>
    <w:rPr>
      <w:color w:val="00000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eclaire">
    <w:name w:val="Light List"/>
    <w:basedOn w:val="TableauNormal"/>
    <w:uiPriority w:val="61"/>
    <w:rsid w:val="00A74C4B"/>
    <w:rPr>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ramemoyenne2">
    <w:name w:val="Medium Shading 2"/>
    <w:basedOn w:val="TableauNormal"/>
    <w:uiPriority w:val="64"/>
    <w:rsid w:val="00A74C4B"/>
    <w:rPr>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ledutableau2">
    <w:name w:val="Grille du tableau2"/>
    <w:basedOn w:val="TableauNormal"/>
    <w:uiPriority w:val="59"/>
    <w:rsid w:val="0001703A"/>
    <w:rPr>
      <w:rFonts w:eastAsiaTheme="minorHAns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ausimple1">
    <w:name w:val="Plain Table 1"/>
    <w:basedOn w:val="TableauNormal"/>
    <w:uiPriority w:val="41"/>
    <w:rsid w:val="00373D9D"/>
    <w:pPr>
      <w:spacing w:before="120"/>
    </w:pPr>
    <w:rPr>
      <w:sz w:val="22"/>
      <w:szCs w:val="22"/>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WWNum22">
    <w:name w:val="WWNum22"/>
    <w:basedOn w:val="Aucuneliste"/>
    <w:rsid w:val="00AD7859"/>
    <w:pPr>
      <w:numPr>
        <w:numId w:val="2"/>
      </w:numPr>
    </w:pPr>
  </w:style>
  <w:style w:type="numbering" w:customStyle="1" w:styleId="WWNum223">
    <w:name w:val="WWNum223"/>
    <w:basedOn w:val="Aucuneliste"/>
    <w:rsid w:val="009D43CF"/>
    <w:pPr>
      <w:numPr>
        <w:numId w:val="3"/>
      </w:numPr>
    </w:pPr>
  </w:style>
  <w:style w:type="numbering" w:customStyle="1" w:styleId="WWNum2231">
    <w:name w:val="WWNum2231"/>
    <w:basedOn w:val="Aucuneliste"/>
    <w:rsid w:val="00BF6849"/>
  </w:style>
  <w:style w:type="table" w:customStyle="1" w:styleId="Grilledutableau1">
    <w:name w:val="Grille du tableau1"/>
    <w:basedOn w:val="TableauNormal"/>
    <w:next w:val="Grilledutableau"/>
    <w:uiPriority w:val="39"/>
    <w:rsid w:val="00F419C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785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13B99-5D86-49F7-8560-04359129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8379</TotalTime>
  <Pages>16</Pages>
  <Words>5907</Words>
  <Characters>32494</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magnus_adm</dc:creator>
  <dc:description/>
  <cp:lastModifiedBy>Mairie Rully</cp:lastModifiedBy>
  <cp:revision>88</cp:revision>
  <cp:lastPrinted>2020-01-22T08:09:00Z</cp:lastPrinted>
  <dcterms:created xsi:type="dcterms:W3CDTF">2019-06-03T14:54:00Z</dcterms:created>
  <dcterms:modified xsi:type="dcterms:W3CDTF">2020-01-24T15:03:00Z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